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AB4DA" w14:textId="77777777" w:rsidR="00A21DCD" w:rsidRDefault="009D4D1C" w:rsidP="00A21DCD">
      <w:pPr>
        <w:pStyle w:val="Heading1"/>
        <w:rPr>
          <w:i/>
        </w:rPr>
      </w:pPr>
      <w:r w:rsidRPr="00A04B66">
        <w:rPr>
          <w:rFonts w:eastAsia="MS PGothic"/>
          <w:noProof/>
          <w:color w:val="358C9B"/>
          <w:szCs w:val="34"/>
          <w:lang w:val="en-GB" w:eastAsia="en-GB"/>
        </w:rPr>
        <w:drawing>
          <wp:anchor distT="0" distB="0" distL="114300" distR="114300" simplePos="0" relativeHeight="251658240" behindDoc="1" locked="0" layoutInCell="1" allowOverlap="1" wp14:anchorId="7395721B" wp14:editId="47475D6F">
            <wp:simplePos x="0" y="0"/>
            <wp:positionH relativeFrom="margin">
              <wp:align>center</wp:align>
            </wp:positionH>
            <wp:positionV relativeFrom="paragraph">
              <wp:posOffset>0</wp:posOffset>
            </wp:positionV>
            <wp:extent cx="6562224" cy="1466850"/>
            <wp:effectExtent l="0" t="0" r="0" b="0"/>
            <wp:wrapTight wrapText="bothSides">
              <wp:wrapPolygon edited="0">
                <wp:start x="0" y="0"/>
                <wp:lineTo x="0" y="21319"/>
                <wp:lineTo x="21508" y="21319"/>
                <wp:lineTo x="21508" y="0"/>
                <wp:lineTo x="0" y="0"/>
              </wp:wrapPolygon>
            </wp:wrapTight>
            <wp:docPr id="1" name="Picture 1" descr="Y:\Sales\JST - Shared\Official customer training\Design assets and materials\Let your training journey begin_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ales\JST - Shared\Official customer training\Design assets and materials\Let your training journey begin_header ima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2224"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7FA">
        <w:t>Training activity</w:t>
      </w:r>
      <w:r w:rsidR="00A21DCD">
        <w:t xml:space="preserve">: </w:t>
      </w:r>
      <w:r w:rsidR="009B5624">
        <w:rPr>
          <w:i/>
        </w:rPr>
        <w:t>SAGE Business Cases</w:t>
      </w:r>
    </w:p>
    <w:p w14:paraId="40B8CB70" w14:textId="77777777" w:rsidR="009B5624" w:rsidRPr="009B5624" w:rsidRDefault="009B5624" w:rsidP="009B5624">
      <w:pPr>
        <w:pStyle w:val="Heading1"/>
        <w:rPr>
          <w:sz w:val="36"/>
          <w:szCs w:val="36"/>
        </w:rPr>
      </w:pPr>
      <w:r w:rsidRPr="009B5624">
        <w:rPr>
          <w:sz w:val="36"/>
          <w:szCs w:val="36"/>
        </w:rPr>
        <w:t>Activity</w:t>
      </w:r>
    </w:p>
    <w:p w14:paraId="0C616307" w14:textId="77777777" w:rsidR="009B5624" w:rsidRPr="0003258C" w:rsidRDefault="009B5624" w:rsidP="009B5624">
      <w:pPr>
        <w:rPr>
          <w:color w:val="595959" w:themeColor="text1" w:themeTint="A6"/>
          <w:sz w:val="22"/>
          <w:szCs w:val="22"/>
        </w:rPr>
      </w:pPr>
      <w:r w:rsidRPr="0003258C">
        <w:rPr>
          <w:b/>
          <w:color w:val="595959" w:themeColor="text1" w:themeTint="A6"/>
          <w:sz w:val="22"/>
          <w:szCs w:val="22"/>
        </w:rPr>
        <w:t>Aim:</w:t>
      </w:r>
      <w:r w:rsidRPr="0003258C">
        <w:rPr>
          <w:color w:val="595959" w:themeColor="text1" w:themeTint="A6"/>
          <w:sz w:val="22"/>
          <w:szCs w:val="22"/>
        </w:rPr>
        <w:t xml:space="preserve"> </w:t>
      </w:r>
      <w:r w:rsidR="00C128D0" w:rsidRPr="0003258C">
        <w:rPr>
          <w:color w:val="595959" w:themeColor="text1" w:themeTint="A6"/>
          <w:sz w:val="22"/>
          <w:szCs w:val="22"/>
        </w:rPr>
        <w:t xml:space="preserve">To build your confidence and experience </w:t>
      </w:r>
      <w:r w:rsidR="00C128D0" w:rsidRPr="006923EB">
        <w:rPr>
          <w:color w:val="595959" w:themeColor="text1" w:themeTint="A6"/>
          <w:sz w:val="22"/>
          <w:szCs w:val="22"/>
        </w:rPr>
        <w:t xml:space="preserve">in using </w:t>
      </w:r>
      <w:r w:rsidR="00C128D0" w:rsidRPr="00713E5B">
        <w:rPr>
          <w:b/>
          <w:bCs/>
          <w:i/>
          <w:color w:val="595959" w:themeColor="text1" w:themeTint="A6"/>
          <w:sz w:val="22"/>
          <w:szCs w:val="22"/>
        </w:rPr>
        <w:t>SAGE Business Cases</w:t>
      </w:r>
      <w:r w:rsidR="00C128D0" w:rsidRPr="006923EB">
        <w:rPr>
          <w:color w:val="595959" w:themeColor="text1" w:themeTint="A6"/>
          <w:sz w:val="22"/>
          <w:szCs w:val="22"/>
        </w:rPr>
        <w:t xml:space="preserve"> for future</w:t>
      </w:r>
      <w:r w:rsidR="00C128D0" w:rsidRPr="0003258C">
        <w:rPr>
          <w:color w:val="595959" w:themeColor="text1" w:themeTint="A6"/>
          <w:sz w:val="22"/>
          <w:szCs w:val="22"/>
        </w:rPr>
        <w:t xml:space="preserve"> study and research projects.</w:t>
      </w:r>
    </w:p>
    <w:p w14:paraId="0F20C722" w14:textId="77777777" w:rsidR="009B5624" w:rsidRPr="009B5624" w:rsidRDefault="009B5624" w:rsidP="009B5624">
      <w:pPr>
        <w:rPr>
          <w:color w:val="595959" w:themeColor="text1" w:themeTint="A6"/>
          <w:sz w:val="22"/>
          <w:szCs w:val="22"/>
        </w:rPr>
      </w:pPr>
      <w:r w:rsidRPr="009B5624">
        <w:rPr>
          <w:b/>
          <w:color w:val="595959" w:themeColor="text1" w:themeTint="A6"/>
          <w:sz w:val="22"/>
          <w:szCs w:val="22"/>
        </w:rPr>
        <w:t>Task:</w:t>
      </w:r>
      <w:r w:rsidRPr="009B5624">
        <w:rPr>
          <w:color w:val="595959" w:themeColor="text1" w:themeTint="A6"/>
          <w:sz w:val="22"/>
          <w:szCs w:val="22"/>
        </w:rPr>
        <w:t xml:space="preserve"> You are going to create a list within the </w:t>
      </w:r>
      <w:r w:rsidRPr="00713E5B">
        <w:rPr>
          <w:b/>
          <w:bCs/>
          <w:i/>
          <w:color w:val="595959" w:themeColor="text1" w:themeTint="A6"/>
          <w:sz w:val="22"/>
          <w:szCs w:val="22"/>
        </w:rPr>
        <w:t>SAGE Business Cases</w:t>
      </w:r>
      <w:r w:rsidRPr="006923EB">
        <w:rPr>
          <w:i/>
          <w:color w:val="595959" w:themeColor="text1" w:themeTint="A6"/>
          <w:sz w:val="22"/>
          <w:szCs w:val="22"/>
        </w:rPr>
        <w:t xml:space="preserve"> </w:t>
      </w:r>
      <w:r w:rsidRPr="006923EB">
        <w:rPr>
          <w:color w:val="595959" w:themeColor="text1" w:themeTint="A6"/>
          <w:sz w:val="22"/>
          <w:szCs w:val="22"/>
        </w:rPr>
        <w:t>platform:</w:t>
      </w:r>
    </w:p>
    <w:p w14:paraId="778410AE" w14:textId="77777777" w:rsidR="009B5624" w:rsidRPr="009B5624" w:rsidRDefault="009B5624" w:rsidP="009B5624">
      <w:pPr>
        <w:pStyle w:val="ListBullet"/>
        <w:numPr>
          <w:ilvl w:val="0"/>
          <w:numId w:val="4"/>
        </w:numPr>
        <w:spacing w:before="0"/>
        <w:rPr>
          <w:color w:val="595959" w:themeColor="text1" w:themeTint="A6"/>
          <w:sz w:val="22"/>
          <w:szCs w:val="22"/>
        </w:rPr>
      </w:pPr>
      <w:r w:rsidRPr="009B5624">
        <w:rPr>
          <w:color w:val="595959" w:themeColor="text1" w:themeTint="A6"/>
          <w:sz w:val="22"/>
          <w:szCs w:val="22"/>
        </w:rPr>
        <w:t>If you are a student or a researcher, this could be related to a current assignment or project that you are working on;</w:t>
      </w:r>
    </w:p>
    <w:p w14:paraId="2080DF4B" w14:textId="77777777" w:rsidR="009B5624" w:rsidRPr="009B5624" w:rsidRDefault="009B5624" w:rsidP="009B5624">
      <w:pPr>
        <w:pStyle w:val="ListBullet"/>
        <w:numPr>
          <w:ilvl w:val="0"/>
          <w:numId w:val="4"/>
        </w:numPr>
        <w:spacing w:before="0"/>
        <w:rPr>
          <w:color w:val="595959" w:themeColor="text1" w:themeTint="A6"/>
          <w:sz w:val="22"/>
          <w:szCs w:val="22"/>
        </w:rPr>
      </w:pPr>
      <w:r w:rsidRPr="009B5624">
        <w:rPr>
          <w:color w:val="595959" w:themeColor="text1" w:themeTint="A6"/>
          <w:sz w:val="22"/>
          <w:szCs w:val="22"/>
        </w:rPr>
        <w:t>If you are Faculty, this could be for a lecture or module that you are teaching;</w:t>
      </w:r>
    </w:p>
    <w:p w14:paraId="0B03124C" w14:textId="77777777" w:rsidR="009B5624" w:rsidRPr="009B5624" w:rsidRDefault="009B5624" w:rsidP="009B5624">
      <w:pPr>
        <w:pStyle w:val="ListBullet"/>
        <w:numPr>
          <w:ilvl w:val="0"/>
          <w:numId w:val="4"/>
        </w:numPr>
        <w:spacing w:before="0"/>
        <w:rPr>
          <w:color w:val="595959" w:themeColor="text1" w:themeTint="A6"/>
          <w:sz w:val="22"/>
          <w:szCs w:val="22"/>
        </w:rPr>
      </w:pPr>
      <w:r w:rsidRPr="009B5624">
        <w:rPr>
          <w:color w:val="595959" w:themeColor="text1" w:themeTint="A6"/>
          <w:sz w:val="22"/>
          <w:szCs w:val="22"/>
        </w:rPr>
        <w:t xml:space="preserve">If you are a Librarian, this could be for an information skills workshop that you are hosting. </w:t>
      </w:r>
    </w:p>
    <w:p w14:paraId="0FE19D1E" w14:textId="77777777" w:rsidR="009B5624" w:rsidRPr="009B5624" w:rsidRDefault="009B5624" w:rsidP="009B5624">
      <w:pPr>
        <w:pStyle w:val="ListBullet"/>
        <w:ind w:firstLine="0"/>
        <w:rPr>
          <w:color w:val="595959" w:themeColor="text1" w:themeTint="A6"/>
          <w:sz w:val="22"/>
          <w:szCs w:val="22"/>
        </w:rPr>
      </w:pPr>
    </w:p>
    <w:p w14:paraId="5D554184" w14:textId="77777777" w:rsidR="009B5624" w:rsidRPr="009B5624" w:rsidRDefault="009B5624" w:rsidP="009B5624">
      <w:pPr>
        <w:pStyle w:val="ListBullet"/>
        <w:ind w:left="0" w:firstLine="0"/>
        <w:rPr>
          <w:color w:val="595959" w:themeColor="text1" w:themeTint="A6"/>
          <w:sz w:val="22"/>
          <w:szCs w:val="22"/>
        </w:rPr>
      </w:pPr>
      <w:r w:rsidRPr="009B5624">
        <w:rPr>
          <w:color w:val="595959" w:themeColor="text1" w:themeTint="A6"/>
          <w:sz w:val="22"/>
          <w:szCs w:val="22"/>
        </w:rPr>
        <w:t xml:space="preserve">Using what you know </w:t>
      </w:r>
      <w:r w:rsidRPr="006923EB">
        <w:rPr>
          <w:color w:val="595959" w:themeColor="text1" w:themeTint="A6"/>
          <w:sz w:val="22"/>
          <w:szCs w:val="22"/>
        </w:rPr>
        <w:t xml:space="preserve">about </w:t>
      </w:r>
      <w:r w:rsidRPr="00713E5B">
        <w:rPr>
          <w:b/>
          <w:bCs/>
          <w:i/>
          <w:color w:val="595959" w:themeColor="text1" w:themeTint="A6"/>
          <w:sz w:val="22"/>
          <w:szCs w:val="22"/>
        </w:rPr>
        <w:t>SAGE Business Cases</w:t>
      </w:r>
      <w:r w:rsidRPr="006923EB">
        <w:rPr>
          <w:color w:val="595959" w:themeColor="text1" w:themeTint="A6"/>
          <w:sz w:val="22"/>
          <w:szCs w:val="22"/>
        </w:rPr>
        <w:t>, explore</w:t>
      </w:r>
      <w:r w:rsidRPr="009B5624">
        <w:rPr>
          <w:color w:val="595959" w:themeColor="text1" w:themeTint="A6"/>
          <w:sz w:val="22"/>
          <w:szCs w:val="22"/>
        </w:rPr>
        <w:t xml:space="preserve"> the platform to find resources to add to your list:</w:t>
      </w:r>
    </w:p>
    <w:p w14:paraId="2ABF58F2" w14:textId="77777777" w:rsidR="009B5624" w:rsidRPr="006923EB" w:rsidRDefault="009B5624" w:rsidP="009B5624">
      <w:pPr>
        <w:pStyle w:val="ListNumber"/>
        <w:tabs>
          <w:tab w:val="clear" w:pos="360"/>
        </w:tabs>
        <w:spacing w:before="0"/>
        <w:ind w:left="360" w:hanging="360"/>
        <w:rPr>
          <w:color w:val="595959" w:themeColor="text1" w:themeTint="A6"/>
          <w:sz w:val="22"/>
          <w:szCs w:val="22"/>
        </w:rPr>
      </w:pPr>
      <w:r w:rsidRPr="009B5624">
        <w:rPr>
          <w:color w:val="595959" w:themeColor="text1" w:themeTint="A6"/>
          <w:sz w:val="22"/>
          <w:szCs w:val="22"/>
        </w:rPr>
        <w:t xml:space="preserve">Choose the business and management </w:t>
      </w:r>
      <w:r w:rsidRPr="006923EB">
        <w:rPr>
          <w:color w:val="595959" w:themeColor="text1" w:themeTint="A6"/>
          <w:sz w:val="22"/>
          <w:szCs w:val="22"/>
        </w:rPr>
        <w:t>topic that you would like to search for.</w:t>
      </w:r>
    </w:p>
    <w:p w14:paraId="09C3F649" w14:textId="77777777" w:rsidR="009B5624" w:rsidRPr="009B5624" w:rsidRDefault="009B5624" w:rsidP="009B5624">
      <w:pPr>
        <w:pStyle w:val="ListNumber"/>
        <w:tabs>
          <w:tab w:val="clear" w:pos="360"/>
        </w:tabs>
        <w:spacing w:before="0"/>
        <w:ind w:left="360" w:hanging="360"/>
        <w:rPr>
          <w:color w:val="595959" w:themeColor="text1" w:themeTint="A6"/>
          <w:sz w:val="22"/>
          <w:szCs w:val="22"/>
        </w:rPr>
      </w:pPr>
      <w:r w:rsidRPr="006923EB">
        <w:rPr>
          <w:color w:val="595959" w:themeColor="text1" w:themeTint="A6"/>
          <w:sz w:val="22"/>
          <w:szCs w:val="22"/>
        </w:rPr>
        <w:t xml:space="preserve">Using the search and browse options, explore the </w:t>
      </w:r>
      <w:r w:rsidRPr="00713E5B">
        <w:rPr>
          <w:b/>
          <w:bCs/>
          <w:i/>
          <w:color w:val="595959" w:themeColor="text1" w:themeTint="A6"/>
          <w:sz w:val="22"/>
          <w:szCs w:val="22"/>
        </w:rPr>
        <w:t>SAGE Business Cases</w:t>
      </w:r>
      <w:r w:rsidRPr="006923EB">
        <w:rPr>
          <w:i/>
          <w:color w:val="595959" w:themeColor="text1" w:themeTint="A6"/>
          <w:sz w:val="22"/>
          <w:szCs w:val="22"/>
        </w:rPr>
        <w:t xml:space="preserve"> </w:t>
      </w:r>
      <w:r w:rsidRPr="006923EB">
        <w:rPr>
          <w:color w:val="595959" w:themeColor="text1" w:themeTint="A6"/>
          <w:sz w:val="22"/>
          <w:szCs w:val="22"/>
        </w:rPr>
        <w:t>platform</w:t>
      </w:r>
      <w:r w:rsidRPr="009B5624">
        <w:rPr>
          <w:color w:val="595959" w:themeColor="text1" w:themeTint="A6"/>
          <w:sz w:val="22"/>
          <w:szCs w:val="22"/>
        </w:rPr>
        <w:t xml:space="preserve"> to find some suitable cases on your chosen topic. Spend time reading these cases to see which ones you find most interesting, relevant or useful.</w:t>
      </w:r>
    </w:p>
    <w:p w14:paraId="3DCC151A" w14:textId="77777777" w:rsidR="009B5624" w:rsidRPr="009B5624" w:rsidRDefault="009B5624" w:rsidP="009B5624">
      <w:pPr>
        <w:pStyle w:val="ListNumber"/>
        <w:tabs>
          <w:tab w:val="clear" w:pos="360"/>
        </w:tabs>
        <w:spacing w:before="0"/>
        <w:ind w:left="360" w:hanging="360"/>
        <w:rPr>
          <w:color w:val="595959" w:themeColor="text1" w:themeTint="A6"/>
          <w:sz w:val="22"/>
          <w:szCs w:val="22"/>
        </w:rPr>
      </w:pPr>
      <w:r w:rsidRPr="009B5624">
        <w:rPr>
          <w:color w:val="595959" w:themeColor="text1" w:themeTint="A6"/>
          <w:sz w:val="22"/>
          <w:szCs w:val="22"/>
        </w:rPr>
        <w:t>Using the table on the next page, make a note of the title of at least two cases that you could add to your list.</w:t>
      </w:r>
    </w:p>
    <w:p w14:paraId="59526454" w14:textId="77777777" w:rsidR="009B5624" w:rsidRPr="009B5624" w:rsidRDefault="00C128D0" w:rsidP="009B5624">
      <w:pPr>
        <w:pStyle w:val="ListParagraph"/>
        <w:numPr>
          <w:ilvl w:val="0"/>
          <w:numId w:val="1"/>
        </w:numPr>
        <w:spacing w:before="0"/>
        <w:rPr>
          <w:color w:val="595959" w:themeColor="text1" w:themeTint="A6"/>
          <w:sz w:val="22"/>
          <w:szCs w:val="22"/>
        </w:rPr>
      </w:pPr>
      <w:r>
        <w:rPr>
          <w:color w:val="595959" w:themeColor="text1" w:themeTint="A6"/>
          <w:sz w:val="22"/>
          <w:szCs w:val="22"/>
        </w:rPr>
        <w:t>Consider</w:t>
      </w:r>
      <w:r w:rsidR="009B5624" w:rsidRPr="009B5624">
        <w:rPr>
          <w:color w:val="595959" w:themeColor="text1" w:themeTint="A6"/>
          <w:sz w:val="22"/>
          <w:szCs w:val="22"/>
        </w:rPr>
        <w:t xml:space="preserve"> why you like each case, and how you could use it. Make some notes in the columns provided.</w:t>
      </w:r>
    </w:p>
    <w:p w14:paraId="48DFDB35" w14:textId="77777777" w:rsidR="009B5624" w:rsidRDefault="009B5624" w:rsidP="009B5624">
      <w:pPr>
        <w:pStyle w:val="ListParagraph"/>
        <w:numPr>
          <w:ilvl w:val="0"/>
          <w:numId w:val="1"/>
        </w:numPr>
        <w:spacing w:before="0"/>
        <w:rPr>
          <w:color w:val="595959" w:themeColor="text1" w:themeTint="A6"/>
          <w:sz w:val="22"/>
          <w:szCs w:val="22"/>
        </w:rPr>
      </w:pPr>
      <w:r w:rsidRPr="009B5624">
        <w:rPr>
          <w:color w:val="595959" w:themeColor="text1" w:themeTint="A6"/>
          <w:sz w:val="22"/>
          <w:szCs w:val="22"/>
        </w:rPr>
        <w:t>If you haven’t done so already, create your free profile, then add your chosen cases to a new list.</w:t>
      </w:r>
    </w:p>
    <w:p w14:paraId="4EE96149" w14:textId="77777777" w:rsidR="00C128D0" w:rsidRDefault="00C128D0" w:rsidP="00C128D0">
      <w:pPr>
        <w:spacing w:before="0"/>
        <w:rPr>
          <w:color w:val="595959" w:themeColor="text1" w:themeTint="A6"/>
          <w:sz w:val="22"/>
          <w:szCs w:val="22"/>
        </w:rPr>
      </w:pPr>
    </w:p>
    <w:p w14:paraId="6A460FF9" w14:textId="77777777" w:rsidR="00C128D0" w:rsidRPr="00461613" w:rsidRDefault="00C128D0" w:rsidP="00C128D0">
      <w:pPr>
        <w:pStyle w:val="ListBullet"/>
        <w:ind w:left="0" w:firstLine="0"/>
        <w:rPr>
          <w:color w:val="595959" w:themeColor="text1" w:themeTint="A6"/>
          <w:sz w:val="22"/>
          <w:szCs w:val="22"/>
        </w:rPr>
      </w:pPr>
      <w:r w:rsidRPr="00461613">
        <w:rPr>
          <w:color w:val="595959" w:themeColor="text1" w:themeTint="A6"/>
          <w:sz w:val="22"/>
          <w:szCs w:val="22"/>
        </w:rPr>
        <w:t>When looking for resources for your chosen topic, you may like to apply some of the following criteria:</w:t>
      </w:r>
    </w:p>
    <w:p w14:paraId="1CDFB739" w14:textId="77777777" w:rsidR="00C128D0" w:rsidRPr="00461613" w:rsidRDefault="00C128D0" w:rsidP="00C128D0">
      <w:pPr>
        <w:pStyle w:val="ListBullet"/>
        <w:numPr>
          <w:ilvl w:val="0"/>
          <w:numId w:val="9"/>
        </w:numPr>
        <w:rPr>
          <w:color w:val="595959" w:themeColor="text1" w:themeTint="A6"/>
          <w:sz w:val="22"/>
          <w:szCs w:val="22"/>
        </w:rPr>
      </w:pPr>
      <w:r>
        <w:rPr>
          <w:color w:val="595959" w:themeColor="text1" w:themeTint="A6"/>
          <w:sz w:val="22"/>
          <w:szCs w:val="22"/>
        </w:rPr>
        <w:t>Cases</w:t>
      </w:r>
      <w:r w:rsidRPr="00461613">
        <w:rPr>
          <w:color w:val="595959" w:themeColor="text1" w:themeTint="A6"/>
          <w:sz w:val="22"/>
          <w:szCs w:val="22"/>
        </w:rPr>
        <w:t xml:space="preserve"> that consider the topic from </w:t>
      </w:r>
      <w:r w:rsidRPr="00461613">
        <w:rPr>
          <w:b/>
          <w:color w:val="595959" w:themeColor="text1" w:themeTint="A6"/>
          <w:sz w:val="22"/>
          <w:szCs w:val="22"/>
        </w:rPr>
        <w:t>multiple or contrasting perspectives</w:t>
      </w:r>
      <w:r w:rsidRPr="00461613">
        <w:rPr>
          <w:color w:val="595959" w:themeColor="text1" w:themeTint="A6"/>
          <w:sz w:val="22"/>
          <w:szCs w:val="22"/>
        </w:rPr>
        <w:t>;</w:t>
      </w:r>
    </w:p>
    <w:p w14:paraId="4D84D189" w14:textId="77777777" w:rsidR="00C128D0" w:rsidRPr="00461613" w:rsidRDefault="00C128D0" w:rsidP="00C128D0">
      <w:pPr>
        <w:pStyle w:val="ListBullet"/>
        <w:numPr>
          <w:ilvl w:val="0"/>
          <w:numId w:val="9"/>
        </w:numPr>
        <w:rPr>
          <w:color w:val="595959" w:themeColor="text1" w:themeTint="A6"/>
          <w:sz w:val="22"/>
          <w:szCs w:val="22"/>
        </w:rPr>
      </w:pPr>
      <w:r>
        <w:rPr>
          <w:color w:val="595959" w:themeColor="text1" w:themeTint="A6"/>
          <w:sz w:val="22"/>
          <w:szCs w:val="22"/>
        </w:rPr>
        <w:t>Cases</w:t>
      </w:r>
      <w:r w:rsidRPr="00461613">
        <w:rPr>
          <w:color w:val="595959" w:themeColor="text1" w:themeTint="A6"/>
          <w:sz w:val="22"/>
          <w:szCs w:val="22"/>
        </w:rPr>
        <w:t xml:space="preserve"> that incorporate </w:t>
      </w:r>
      <w:r w:rsidRPr="00461613">
        <w:rPr>
          <w:b/>
          <w:color w:val="595959" w:themeColor="text1" w:themeTint="A6"/>
          <w:sz w:val="22"/>
          <w:szCs w:val="22"/>
        </w:rPr>
        <w:t>reflection activities or exercise questions</w:t>
      </w:r>
      <w:r w:rsidRPr="00461613">
        <w:rPr>
          <w:color w:val="595959" w:themeColor="text1" w:themeTint="A6"/>
          <w:sz w:val="22"/>
          <w:szCs w:val="22"/>
        </w:rPr>
        <w:t>;</w:t>
      </w:r>
    </w:p>
    <w:p w14:paraId="7B6747B6" w14:textId="77777777" w:rsidR="00C128D0" w:rsidRPr="00461613" w:rsidRDefault="00C128D0" w:rsidP="00C128D0">
      <w:pPr>
        <w:pStyle w:val="ListBullet"/>
        <w:numPr>
          <w:ilvl w:val="0"/>
          <w:numId w:val="9"/>
        </w:numPr>
        <w:rPr>
          <w:color w:val="595959" w:themeColor="text1" w:themeTint="A6"/>
          <w:sz w:val="22"/>
          <w:szCs w:val="22"/>
        </w:rPr>
      </w:pPr>
      <w:r>
        <w:rPr>
          <w:color w:val="595959" w:themeColor="text1" w:themeTint="A6"/>
          <w:sz w:val="22"/>
          <w:szCs w:val="22"/>
        </w:rPr>
        <w:t>Cases</w:t>
      </w:r>
      <w:r w:rsidRPr="00461613">
        <w:rPr>
          <w:color w:val="595959" w:themeColor="text1" w:themeTint="A6"/>
          <w:sz w:val="22"/>
          <w:szCs w:val="22"/>
        </w:rPr>
        <w:t xml:space="preserve"> from </w:t>
      </w:r>
      <w:r w:rsidRPr="00461613">
        <w:rPr>
          <w:b/>
          <w:color w:val="595959" w:themeColor="text1" w:themeTint="A6"/>
          <w:sz w:val="22"/>
          <w:szCs w:val="22"/>
        </w:rPr>
        <w:t xml:space="preserve">well-known </w:t>
      </w:r>
      <w:r w:rsidRPr="00C128D0">
        <w:rPr>
          <w:b/>
          <w:color w:val="595959" w:themeColor="text1" w:themeTint="A6"/>
          <w:sz w:val="22"/>
          <w:szCs w:val="22"/>
        </w:rPr>
        <w:t>authors and academics</w:t>
      </w:r>
      <w:r w:rsidRPr="00461613">
        <w:rPr>
          <w:color w:val="595959" w:themeColor="text1" w:themeTint="A6"/>
          <w:sz w:val="22"/>
          <w:szCs w:val="22"/>
        </w:rPr>
        <w:t>;</w:t>
      </w:r>
    </w:p>
    <w:p w14:paraId="4437143E" w14:textId="77777777" w:rsidR="00C128D0" w:rsidRPr="00C128D0" w:rsidRDefault="00C128D0" w:rsidP="00C128D0">
      <w:pPr>
        <w:pStyle w:val="ListBullet"/>
        <w:numPr>
          <w:ilvl w:val="0"/>
          <w:numId w:val="9"/>
        </w:numPr>
        <w:rPr>
          <w:color w:val="595959" w:themeColor="text1" w:themeTint="A6"/>
          <w:sz w:val="22"/>
          <w:szCs w:val="22"/>
        </w:rPr>
      </w:pPr>
      <w:r w:rsidRPr="00461613">
        <w:rPr>
          <w:color w:val="595959" w:themeColor="text1" w:themeTint="A6"/>
          <w:sz w:val="22"/>
          <w:szCs w:val="22"/>
        </w:rPr>
        <w:t>Anything else you find interesting.</w:t>
      </w:r>
    </w:p>
    <w:p w14:paraId="10106392" w14:textId="77777777" w:rsidR="009B5624" w:rsidRPr="007F55C5" w:rsidRDefault="009B5624" w:rsidP="009B5624">
      <w:pPr>
        <w:rPr>
          <w:sz w:val="22"/>
          <w:szCs w:val="22"/>
        </w:rPr>
      </w:pPr>
    </w:p>
    <w:p w14:paraId="5FC891BB" w14:textId="77777777" w:rsidR="00B30AF6" w:rsidRDefault="00B30AF6" w:rsidP="00BC141A">
      <w:pPr>
        <w:jc w:val="center"/>
        <w:rPr>
          <w:color w:val="595959" w:themeColor="text1" w:themeTint="A6"/>
          <w:sz w:val="22"/>
          <w:szCs w:val="22"/>
        </w:rPr>
      </w:pPr>
    </w:p>
    <w:p w14:paraId="2C8BADE4" w14:textId="77777777" w:rsidR="00BC141A" w:rsidRDefault="00BC141A" w:rsidP="00BC141A">
      <w:pPr>
        <w:tabs>
          <w:tab w:val="clear" w:pos="3975"/>
          <w:tab w:val="clear" w:pos="10540"/>
          <w:tab w:val="center" w:pos="5233"/>
        </w:tabs>
        <w:rPr>
          <w:color w:val="595959" w:themeColor="text1" w:themeTint="A6"/>
          <w:sz w:val="22"/>
          <w:szCs w:val="22"/>
        </w:rPr>
        <w:sectPr w:rsidR="00BC141A" w:rsidSect="00BC141A">
          <w:footerReference w:type="default" r:id="rId8"/>
          <w:footerReference w:type="first" r:id="rId9"/>
          <w:pgSz w:w="11906" w:h="16838"/>
          <w:pgMar w:top="720" w:right="720" w:bottom="720" w:left="720" w:header="708" w:footer="708" w:gutter="0"/>
          <w:cols w:space="708"/>
          <w:titlePg/>
          <w:docGrid w:linePitch="360"/>
        </w:sectPr>
      </w:pPr>
      <w:r>
        <w:rPr>
          <w:color w:val="595959" w:themeColor="text1" w:themeTint="A6"/>
          <w:sz w:val="22"/>
          <w:szCs w:val="22"/>
        </w:rPr>
        <w:tab/>
      </w:r>
      <w:bookmarkStart w:id="0" w:name="_GoBack"/>
      <w:bookmarkEnd w:id="0"/>
    </w:p>
    <w:tbl>
      <w:tblPr>
        <w:tblStyle w:val="Style2"/>
        <w:tblpPr w:leftFromText="180" w:rightFromText="180" w:vertAnchor="text" w:horzAnchor="margin" w:tblpXSpec="center" w:tblpY="382"/>
        <w:tblW w:w="14694" w:type="dxa"/>
        <w:tblInd w:w="0" w:type="dxa"/>
        <w:tblBorders>
          <w:top w:val="single" w:sz="12" w:space="0" w:color="50B2C3"/>
          <w:left w:val="single" w:sz="12" w:space="0" w:color="50B2C3"/>
          <w:bottom w:val="single" w:sz="12" w:space="0" w:color="50B2C3"/>
          <w:right w:val="single" w:sz="12" w:space="0" w:color="50B2C3"/>
          <w:insideH w:val="single" w:sz="12" w:space="0" w:color="50B2C3"/>
          <w:insideV w:val="single" w:sz="12" w:space="0" w:color="50B2C3"/>
        </w:tblBorders>
        <w:tblLayout w:type="fixed"/>
        <w:tblCellMar>
          <w:top w:w="113" w:type="dxa"/>
          <w:left w:w="113" w:type="dxa"/>
          <w:bottom w:w="113" w:type="dxa"/>
          <w:right w:w="113" w:type="dxa"/>
        </w:tblCellMar>
        <w:tblLook w:val="04A0" w:firstRow="1" w:lastRow="0" w:firstColumn="1" w:lastColumn="0" w:noHBand="0" w:noVBand="1"/>
      </w:tblPr>
      <w:tblGrid>
        <w:gridCol w:w="3412"/>
        <w:gridCol w:w="5427"/>
        <w:gridCol w:w="5855"/>
      </w:tblGrid>
      <w:tr w:rsidR="009233C1" w:rsidRPr="000E197F" w14:paraId="2159BF72" w14:textId="77777777" w:rsidTr="009233C1">
        <w:trPr>
          <w:cnfStyle w:val="100000000000" w:firstRow="1" w:lastRow="0" w:firstColumn="0" w:lastColumn="0" w:oddVBand="0" w:evenVBand="0" w:oddHBand="0" w:evenHBand="0" w:firstRowFirstColumn="0" w:firstRowLastColumn="0" w:lastRowFirstColumn="0" w:lastRowLastColumn="0"/>
          <w:trHeight w:val="299"/>
        </w:trPr>
        <w:tc>
          <w:tcPr>
            <w:tcW w:w="3412" w:type="dxa"/>
            <w:tcBorders>
              <w:top w:val="single" w:sz="12" w:space="0" w:color="50B2C3"/>
              <w:left w:val="single" w:sz="12" w:space="0" w:color="50B2C3"/>
              <w:bottom w:val="single" w:sz="12" w:space="0" w:color="50B2C3"/>
            </w:tcBorders>
            <w:shd w:val="clear" w:color="auto" w:fill="C3F1F8"/>
            <w:noWrap/>
            <w:hideMark/>
          </w:tcPr>
          <w:p w14:paraId="059AE072" w14:textId="77777777" w:rsidR="009233C1" w:rsidRPr="00F85477" w:rsidRDefault="009233C1" w:rsidP="009233C1">
            <w:pPr>
              <w:pStyle w:val="TableHeading"/>
              <w:jc w:val="center"/>
              <w:rPr>
                <w:b/>
                <w:color w:val="235C66"/>
              </w:rPr>
            </w:pPr>
            <w:r w:rsidRPr="00F85477">
              <w:rPr>
                <w:b/>
                <w:color w:val="235C66"/>
              </w:rPr>
              <w:lastRenderedPageBreak/>
              <w:t>Case name</w:t>
            </w:r>
          </w:p>
        </w:tc>
        <w:tc>
          <w:tcPr>
            <w:tcW w:w="5427" w:type="dxa"/>
            <w:shd w:val="clear" w:color="auto" w:fill="C3F1F8"/>
            <w:noWrap/>
            <w:hideMark/>
          </w:tcPr>
          <w:p w14:paraId="21A11603" w14:textId="77777777" w:rsidR="009233C1" w:rsidRPr="00461613" w:rsidRDefault="009233C1" w:rsidP="009233C1">
            <w:pPr>
              <w:pStyle w:val="TableHeading"/>
              <w:jc w:val="center"/>
              <w:rPr>
                <w:b/>
                <w:color w:val="222A35" w:themeColor="text2" w:themeShade="80"/>
              </w:rPr>
            </w:pPr>
            <w:r w:rsidRPr="00F85477">
              <w:rPr>
                <w:b/>
                <w:color w:val="235C66"/>
              </w:rPr>
              <w:t>Why do I like this</w:t>
            </w:r>
            <w:r w:rsidR="00233584">
              <w:rPr>
                <w:b/>
                <w:color w:val="235C66"/>
              </w:rPr>
              <w:t xml:space="preserve"> case</w:t>
            </w:r>
            <w:r w:rsidRPr="00F85477">
              <w:rPr>
                <w:b/>
                <w:color w:val="235C66"/>
              </w:rPr>
              <w:t>?</w:t>
            </w:r>
          </w:p>
        </w:tc>
        <w:tc>
          <w:tcPr>
            <w:tcW w:w="5855" w:type="dxa"/>
            <w:shd w:val="clear" w:color="auto" w:fill="C3F1F8"/>
            <w:noWrap/>
            <w:hideMark/>
          </w:tcPr>
          <w:p w14:paraId="3BD62517" w14:textId="77777777" w:rsidR="009233C1" w:rsidRPr="00461613" w:rsidRDefault="00233584" w:rsidP="009233C1">
            <w:pPr>
              <w:pStyle w:val="TableHeading"/>
              <w:jc w:val="center"/>
              <w:rPr>
                <w:b/>
                <w:color w:val="222A35" w:themeColor="text2" w:themeShade="80"/>
              </w:rPr>
            </w:pPr>
            <w:r>
              <w:rPr>
                <w:b/>
                <w:color w:val="235C66"/>
              </w:rPr>
              <w:t>How could I use this case</w:t>
            </w:r>
            <w:r w:rsidR="009233C1" w:rsidRPr="00F85477">
              <w:rPr>
                <w:b/>
                <w:color w:val="235C66"/>
              </w:rPr>
              <w:t>?</w:t>
            </w:r>
          </w:p>
        </w:tc>
      </w:tr>
      <w:tr w:rsidR="009233C1" w:rsidRPr="000E197F" w14:paraId="2E856434" w14:textId="77777777" w:rsidTr="009233C1">
        <w:trPr>
          <w:trHeight w:val="2485"/>
        </w:trPr>
        <w:tc>
          <w:tcPr>
            <w:tcW w:w="3412" w:type="dxa"/>
            <w:shd w:val="clear" w:color="auto" w:fill="auto"/>
            <w:noWrap/>
            <w:hideMark/>
          </w:tcPr>
          <w:p w14:paraId="0B1234F6" w14:textId="77777777" w:rsidR="009233C1" w:rsidRPr="000E197F" w:rsidRDefault="009233C1" w:rsidP="009233C1"/>
        </w:tc>
        <w:tc>
          <w:tcPr>
            <w:tcW w:w="5427" w:type="dxa"/>
            <w:noWrap/>
            <w:hideMark/>
          </w:tcPr>
          <w:p w14:paraId="54866BDA" w14:textId="77777777" w:rsidR="009233C1" w:rsidRPr="00562C98" w:rsidRDefault="009233C1" w:rsidP="009233C1">
            <w:pPr>
              <w:rPr>
                <w:color w:val="222A35" w:themeColor="text2" w:themeShade="80"/>
              </w:rPr>
            </w:pPr>
          </w:p>
          <w:p w14:paraId="43E463A9" w14:textId="77777777" w:rsidR="009233C1" w:rsidRDefault="009233C1" w:rsidP="009233C1"/>
          <w:p w14:paraId="2BD01F97" w14:textId="77777777" w:rsidR="009233C1" w:rsidRDefault="009233C1" w:rsidP="009233C1"/>
          <w:p w14:paraId="6A58AB7C" w14:textId="77777777" w:rsidR="009233C1" w:rsidRPr="000E197F" w:rsidRDefault="009233C1" w:rsidP="009233C1"/>
        </w:tc>
        <w:tc>
          <w:tcPr>
            <w:tcW w:w="5855" w:type="dxa"/>
            <w:noWrap/>
            <w:hideMark/>
          </w:tcPr>
          <w:p w14:paraId="66B7A6C3" w14:textId="77777777" w:rsidR="009233C1" w:rsidRPr="000E197F" w:rsidRDefault="009233C1" w:rsidP="009233C1"/>
        </w:tc>
      </w:tr>
      <w:tr w:rsidR="009233C1" w:rsidRPr="000E197F" w14:paraId="50978D10" w14:textId="77777777" w:rsidTr="009233C1">
        <w:trPr>
          <w:trHeight w:val="2438"/>
        </w:trPr>
        <w:tc>
          <w:tcPr>
            <w:tcW w:w="3412" w:type="dxa"/>
            <w:shd w:val="clear" w:color="auto" w:fill="auto"/>
            <w:noWrap/>
          </w:tcPr>
          <w:p w14:paraId="4E61DECE" w14:textId="77777777" w:rsidR="009233C1" w:rsidRPr="000E197F" w:rsidRDefault="009233C1" w:rsidP="009233C1"/>
        </w:tc>
        <w:tc>
          <w:tcPr>
            <w:tcW w:w="5427" w:type="dxa"/>
            <w:noWrap/>
          </w:tcPr>
          <w:p w14:paraId="1BAD5C5B" w14:textId="77777777" w:rsidR="009233C1" w:rsidRDefault="009233C1" w:rsidP="009233C1"/>
          <w:p w14:paraId="64BCC887" w14:textId="77777777" w:rsidR="009233C1" w:rsidRDefault="009233C1" w:rsidP="009233C1"/>
          <w:p w14:paraId="3965C919" w14:textId="77777777" w:rsidR="009233C1" w:rsidRDefault="009233C1" w:rsidP="009233C1"/>
          <w:p w14:paraId="10E086B2" w14:textId="77777777" w:rsidR="009233C1" w:rsidRPr="000E197F" w:rsidRDefault="009233C1" w:rsidP="009233C1"/>
        </w:tc>
        <w:tc>
          <w:tcPr>
            <w:tcW w:w="5855" w:type="dxa"/>
            <w:noWrap/>
          </w:tcPr>
          <w:p w14:paraId="109C2080" w14:textId="77777777" w:rsidR="009233C1" w:rsidRPr="000E197F" w:rsidRDefault="009233C1" w:rsidP="009233C1"/>
        </w:tc>
      </w:tr>
      <w:tr w:rsidR="009233C1" w:rsidRPr="000E197F" w14:paraId="2389F589" w14:textId="77777777" w:rsidTr="009233C1">
        <w:trPr>
          <w:trHeight w:val="2576"/>
        </w:trPr>
        <w:tc>
          <w:tcPr>
            <w:tcW w:w="3412" w:type="dxa"/>
            <w:shd w:val="clear" w:color="auto" w:fill="auto"/>
            <w:noWrap/>
          </w:tcPr>
          <w:p w14:paraId="610B925A" w14:textId="77777777" w:rsidR="009233C1" w:rsidRPr="000E197F" w:rsidRDefault="009233C1" w:rsidP="009233C1"/>
        </w:tc>
        <w:tc>
          <w:tcPr>
            <w:tcW w:w="5427" w:type="dxa"/>
            <w:noWrap/>
          </w:tcPr>
          <w:p w14:paraId="13FA63FC" w14:textId="77777777" w:rsidR="009233C1" w:rsidRDefault="009233C1" w:rsidP="009233C1"/>
          <w:p w14:paraId="07DA737F" w14:textId="77777777" w:rsidR="009233C1" w:rsidRDefault="009233C1" w:rsidP="009233C1"/>
          <w:p w14:paraId="628D8469" w14:textId="77777777" w:rsidR="009233C1" w:rsidRDefault="009233C1" w:rsidP="009233C1"/>
          <w:p w14:paraId="6A1D8F9A" w14:textId="77777777" w:rsidR="009233C1" w:rsidRPr="000E197F" w:rsidRDefault="009233C1" w:rsidP="009233C1"/>
        </w:tc>
        <w:tc>
          <w:tcPr>
            <w:tcW w:w="5855" w:type="dxa"/>
            <w:noWrap/>
          </w:tcPr>
          <w:p w14:paraId="0B1AF086" w14:textId="77777777" w:rsidR="009233C1" w:rsidRPr="000E197F" w:rsidRDefault="009233C1" w:rsidP="009233C1"/>
        </w:tc>
      </w:tr>
    </w:tbl>
    <w:p w14:paraId="7E9D4CBA" w14:textId="43FDDC40" w:rsidR="00A21DCD" w:rsidRDefault="009B5624" w:rsidP="009B5624">
      <w:pPr>
        <w:tabs>
          <w:tab w:val="clear" w:pos="3975"/>
          <w:tab w:val="clear" w:pos="10540"/>
          <w:tab w:val="left" w:pos="12990"/>
        </w:tabs>
        <w:ind w:firstLine="720"/>
        <w:rPr>
          <w:lang w:val="en-US"/>
        </w:rPr>
      </w:pPr>
      <w:r>
        <w:rPr>
          <w:lang w:val="en-US"/>
        </w:rPr>
        <w:tab/>
      </w:r>
    </w:p>
    <w:p w14:paraId="7CF769D3" w14:textId="3AA3B70B" w:rsidR="00183837" w:rsidRDefault="00183837" w:rsidP="009B5624">
      <w:pPr>
        <w:tabs>
          <w:tab w:val="clear" w:pos="3975"/>
          <w:tab w:val="clear" w:pos="10540"/>
          <w:tab w:val="left" w:pos="12990"/>
        </w:tabs>
        <w:ind w:firstLine="720"/>
        <w:rPr>
          <w:lang w:val="en-US"/>
        </w:rPr>
      </w:pPr>
    </w:p>
    <w:p w14:paraId="35B1F059" w14:textId="065E4786" w:rsidR="00183837" w:rsidRDefault="00183837" w:rsidP="009B5624">
      <w:pPr>
        <w:tabs>
          <w:tab w:val="clear" w:pos="3975"/>
          <w:tab w:val="clear" w:pos="10540"/>
          <w:tab w:val="left" w:pos="12990"/>
        </w:tabs>
        <w:ind w:firstLine="720"/>
        <w:rPr>
          <w:lang w:val="en-US"/>
        </w:rPr>
      </w:pPr>
    </w:p>
    <w:tbl>
      <w:tblPr>
        <w:tblStyle w:val="GridTable4-Accent4"/>
        <w:tblpPr w:leftFromText="180" w:rightFromText="180" w:vertAnchor="text" w:horzAnchor="margin" w:tblpXSpec="center" w:tblpY="762"/>
        <w:tblW w:w="1469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4A0" w:firstRow="1" w:lastRow="0" w:firstColumn="1" w:lastColumn="0" w:noHBand="0" w:noVBand="1"/>
      </w:tblPr>
      <w:tblGrid>
        <w:gridCol w:w="3412"/>
        <w:gridCol w:w="5427"/>
        <w:gridCol w:w="5855"/>
      </w:tblGrid>
      <w:tr w:rsidR="00183837" w:rsidRPr="000E197F" w14:paraId="0FD75186" w14:textId="77777777" w:rsidTr="00472872">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412"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67447564" w14:textId="77777777" w:rsidR="00183837" w:rsidRPr="00BD3B65" w:rsidRDefault="00183837" w:rsidP="00472872">
            <w:pPr>
              <w:pStyle w:val="TableHeading"/>
              <w:jc w:val="center"/>
              <w:rPr>
                <w:b/>
                <w:color w:val="FFFFFF" w:themeColor="background1"/>
              </w:rPr>
            </w:pPr>
            <w:r>
              <w:rPr>
                <w:b/>
                <w:color w:val="FFFFFF" w:themeColor="background1"/>
              </w:rPr>
              <w:lastRenderedPageBreak/>
              <w:t>Case name</w:t>
            </w:r>
          </w:p>
        </w:tc>
        <w:tc>
          <w:tcPr>
            <w:tcW w:w="5427"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485869C0" w14:textId="77777777" w:rsidR="00183837" w:rsidRPr="00BD3B65" w:rsidRDefault="00183837" w:rsidP="00472872">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W</w:t>
            </w:r>
            <w:r>
              <w:rPr>
                <w:b/>
                <w:color w:val="FFFFFF" w:themeColor="background1"/>
              </w:rPr>
              <w:t>hy do I like this case</w:t>
            </w:r>
            <w:r w:rsidRPr="00BD3B65">
              <w:rPr>
                <w:b/>
                <w:color w:val="FFFFFF" w:themeColor="background1"/>
              </w:rPr>
              <w:t>?</w:t>
            </w:r>
          </w:p>
        </w:tc>
        <w:tc>
          <w:tcPr>
            <w:tcW w:w="5855"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02DDBE39" w14:textId="77777777" w:rsidR="00183837" w:rsidRPr="00BD3B65" w:rsidRDefault="00183837" w:rsidP="00472872">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How could I use this case</w:t>
            </w:r>
            <w:r w:rsidRPr="00BD3B65">
              <w:rPr>
                <w:b/>
                <w:color w:val="FFFFFF" w:themeColor="background1"/>
              </w:rPr>
              <w:t>?</w:t>
            </w:r>
          </w:p>
        </w:tc>
      </w:tr>
      <w:tr w:rsidR="00183837" w:rsidRPr="000E197F" w14:paraId="06F9C29D" w14:textId="77777777" w:rsidTr="00472872">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hideMark/>
          </w:tcPr>
          <w:p w14:paraId="525F39BA" w14:textId="77777777" w:rsidR="00183837" w:rsidRPr="00E77066" w:rsidRDefault="00183837" w:rsidP="00472872">
            <w:pPr>
              <w:rPr>
                <w:i/>
                <w:iCs/>
                <w:color w:val="595959" w:themeColor="text1" w:themeTint="A6"/>
              </w:rPr>
            </w:pPr>
            <w:r w:rsidRPr="00E77066">
              <w:rPr>
                <w:color w:val="595959" w:themeColor="text1" w:themeTint="A6"/>
              </w:rPr>
              <w:t xml:space="preserve">Case: </w:t>
            </w:r>
            <w:hyperlink r:id="rId10" w:history="1">
              <w:r w:rsidRPr="00E77066">
                <w:rPr>
                  <w:rStyle w:val="Hyperlink"/>
                </w:rPr>
                <w:t>Women and Leadership: Challenges for Daughters Taking Over Family Businesses</w:t>
              </w:r>
            </w:hyperlink>
          </w:p>
          <w:p w14:paraId="2A368052" w14:textId="77777777" w:rsidR="00183837" w:rsidRPr="000E197F" w:rsidRDefault="00183837" w:rsidP="00472872"/>
        </w:tc>
        <w:tc>
          <w:tcPr>
            <w:tcW w:w="5427" w:type="dxa"/>
            <w:shd w:val="clear" w:color="auto" w:fill="F2F2F2" w:themeFill="background1" w:themeFillShade="F2"/>
            <w:noWrap/>
            <w:hideMark/>
          </w:tcPr>
          <w:p w14:paraId="07E584E9" w14:textId="77777777" w:rsidR="00183837" w:rsidRPr="007C1197" w:rsidRDefault="00183837" w:rsidP="0047287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C1197">
              <w:rPr>
                <w:color w:val="595959" w:themeColor="text1" w:themeTint="A6"/>
              </w:rPr>
              <w:t>This case offers 2 perspectives on some of the specific challenges faced by women in holding a more prominent role, or in being considered for a leadership position, in a family business.</w:t>
            </w:r>
          </w:p>
          <w:p w14:paraId="0B289E30" w14:textId="77777777" w:rsidR="00183837" w:rsidRPr="007C1197" w:rsidRDefault="00183837" w:rsidP="00472872">
            <w:pPr>
              <w:spacing w:before="0"/>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C1197">
              <w:rPr>
                <w:color w:val="595959" w:themeColor="text1" w:themeTint="A6"/>
              </w:rPr>
              <w:t>It can help with encouraging students to think more broadly about how gender stereotypes and expectations can affect succession choices.</w:t>
            </w:r>
          </w:p>
        </w:tc>
        <w:tc>
          <w:tcPr>
            <w:tcW w:w="5855" w:type="dxa"/>
            <w:shd w:val="clear" w:color="auto" w:fill="F2F2F2" w:themeFill="background1" w:themeFillShade="F2"/>
            <w:noWrap/>
            <w:hideMark/>
          </w:tcPr>
          <w:p w14:paraId="30494C1D" w14:textId="77777777" w:rsidR="00183837" w:rsidRPr="00AF0F7A" w:rsidRDefault="00183837" w:rsidP="0047287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C1197">
              <w:rPr>
                <w:color w:val="595959" w:themeColor="text1" w:themeTint="A6"/>
              </w:rPr>
              <w:t>The two perspectives could be used in a role-playing situation where students each take on a ‘character’. The participants are asked to isolate all the issues that they feel should be discussed, and then to form an opinion about how to proceed and what steps should be taken next. Then the groups should discuss their agendas with each other as if in a family (business) meeting.</w:t>
            </w:r>
          </w:p>
        </w:tc>
      </w:tr>
      <w:tr w:rsidR="00183837" w:rsidRPr="000E197F" w14:paraId="04BA5B71" w14:textId="77777777" w:rsidTr="00472872">
        <w:trPr>
          <w:trHeight w:val="2438"/>
        </w:trPr>
        <w:tc>
          <w:tcPr>
            <w:cnfStyle w:val="001000000000" w:firstRow="0" w:lastRow="0" w:firstColumn="1" w:lastColumn="0" w:oddVBand="0" w:evenVBand="0" w:oddHBand="0" w:evenHBand="0" w:firstRowFirstColumn="0" w:firstRowLastColumn="0" w:lastRowFirstColumn="0" w:lastRowLastColumn="0"/>
            <w:tcW w:w="3412" w:type="dxa"/>
            <w:noWrap/>
          </w:tcPr>
          <w:p w14:paraId="36ABBEDA" w14:textId="77777777" w:rsidR="00183837" w:rsidRPr="00E77066" w:rsidRDefault="00183837" w:rsidP="00472872">
            <w:pPr>
              <w:rPr>
                <w:i/>
                <w:iCs/>
                <w:color w:val="0563C1" w:themeColor="hyperlink"/>
                <w:u w:val="single"/>
              </w:rPr>
            </w:pPr>
            <w:r w:rsidRPr="00E77066">
              <w:rPr>
                <w:color w:val="595959" w:themeColor="text1" w:themeTint="A6"/>
              </w:rPr>
              <w:t xml:space="preserve">Case: </w:t>
            </w:r>
            <w:hyperlink r:id="rId11" w:history="1">
              <w:r w:rsidRPr="00E77066">
                <w:rPr>
                  <w:rStyle w:val="Hyperlink"/>
                </w:rPr>
                <w:t>Succession in the Family Business: Challenges for Successors From an Entrepreneurial Perspective</w:t>
              </w:r>
            </w:hyperlink>
          </w:p>
        </w:tc>
        <w:tc>
          <w:tcPr>
            <w:tcW w:w="5427" w:type="dxa"/>
            <w:noWrap/>
          </w:tcPr>
          <w:p w14:paraId="75C58569" w14:textId="77777777" w:rsidR="00183837" w:rsidRPr="007C1197" w:rsidRDefault="00183837" w:rsidP="0047287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C1197">
              <w:rPr>
                <w:color w:val="595959" w:themeColor="text1" w:themeTint="A6"/>
              </w:rPr>
              <w:t>Focuses on the case of ‘Kronmann Wholesale and Retail’, detailing the succession process from eighth to ninth generation.</w:t>
            </w:r>
          </w:p>
          <w:p w14:paraId="359C13A4" w14:textId="77777777" w:rsidR="00183837" w:rsidRPr="007C1197" w:rsidRDefault="00183837" w:rsidP="00472872">
            <w:pPr>
              <w:spacing w:before="0"/>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C1197">
              <w:rPr>
                <w:color w:val="595959" w:themeColor="text1" w:themeTint="A6"/>
              </w:rPr>
              <w:t>This case provides an opportunity to identify factors that determine the success of the complex succession process of family businesses, as well as to identify the challenges successors face during the course of family business succession.</w:t>
            </w:r>
          </w:p>
        </w:tc>
        <w:tc>
          <w:tcPr>
            <w:tcW w:w="5855" w:type="dxa"/>
            <w:noWrap/>
          </w:tcPr>
          <w:p w14:paraId="3FAA5637" w14:textId="77777777" w:rsidR="00183837" w:rsidRPr="007C1197" w:rsidRDefault="00183837" w:rsidP="00472872">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C1197">
              <w:rPr>
                <w:color w:val="595959" w:themeColor="text1" w:themeTint="A6"/>
              </w:rPr>
              <w:t>Discussion focus on some key questions: ‘How can success in succession be defined?’, ‘Can the two successors at KWR be considered entrepreneurs?’, ‘Describe the exit style of the predecessors – do you think it was good? How might it be done differently?’, and ‘What are some of the psychological aspects involved in predecessor-successor relationship? What role do the values of “tradition” and “history” play in the KWR succession?’</w:t>
            </w:r>
          </w:p>
        </w:tc>
      </w:tr>
      <w:tr w:rsidR="00183837" w:rsidRPr="000E197F" w14:paraId="5722457D" w14:textId="77777777" w:rsidTr="00472872">
        <w:trPr>
          <w:cnfStyle w:val="000000100000" w:firstRow="0" w:lastRow="0" w:firstColumn="0" w:lastColumn="0" w:oddVBand="0" w:evenVBand="0" w:oddHBand="1" w:evenHBand="0" w:firstRowFirstColumn="0" w:firstRowLastColumn="0" w:lastRowFirstColumn="0" w:lastRowLastColumn="0"/>
          <w:trHeight w:val="2576"/>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tcPr>
          <w:p w14:paraId="7C52C142" w14:textId="77777777" w:rsidR="00183837" w:rsidRPr="007C1197" w:rsidRDefault="00183837" w:rsidP="00472872">
            <w:pPr>
              <w:rPr>
                <w:color w:val="595959" w:themeColor="text1" w:themeTint="A6"/>
              </w:rPr>
            </w:pPr>
            <w:r>
              <w:rPr>
                <w:color w:val="595959" w:themeColor="text1" w:themeTint="A6"/>
              </w:rPr>
              <w:t>Case</w:t>
            </w:r>
            <w:r w:rsidRPr="00AF0F7A">
              <w:rPr>
                <w:color w:val="595959" w:themeColor="text1" w:themeTint="A6"/>
              </w:rPr>
              <w:t xml:space="preserve">: </w:t>
            </w:r>
            <w:hyperlink r:id="rId12" w:history="1">
              <w:r w:rsidRPr="007C1197">
                <w:rPr>
                  <w:rStyle w:val="Hyperlink"/>
                  <w:bCs w:val="0"/>
                </w:rPr>
                <w:t>“My Dad or my Boss?” The Story of a Family Hotel</w:t>
              </w:r>
            </w:hyperlink>
          </w:p>
          <w:p w14:paraId="0DCCFE8F" w14:textId="77777777" w:rsidR="00183837" w:rsidRPr="000E197F" w:rsidRDefault="00183837" w:rsidP="00472872"/>
        </w:tc>
        <w:tc>
          <w:tcPr>
            <w:tcW w:w="5427" w:type="dxa"/>
            <w:shd w:val="clear" w:color="auto" w:fill="F2F2F2" w:themeFill="background1" w:themeFillShade="F2"/>
            <w:noWrap/>
          </w:tcPr>
          <w:p w14:paraId="0C4E77EA" w14:textId="77777777" w:rsidR="00183837" w:rsidRPr="00BC6250" w:rsidRDefault="00183837" w:rsidP="0047287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BC6250">
              <w:rPr>
                <w:color w:val="595959" w:themeColor="text1" w:themeTint="A6"/>
              </w:rPr>
              <w:t xml:space="preserve">The case demonstrates how the hotel owner hires a business consultant, to help him better understand how his family business is managed. The consultant applies different tools for family business analysis: the three-systems model; the three-axes model; the genogram. </w:t>
            </w:r>
          </w:p>
          <w:p w14:paraId="395AF5D2" w14:textId="77777777" w:rsidR="00183837" w:rsidRPr="007C1197" w:rsidRDefault="00183837" w:rsidP="00472872">
            <w:pPr>
              <w:spacing w:before="0"/>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BC6250">
              <w:rPr>
                <w:color w:val="595959" w:themeColor="text1" w:themeTint="A6"/>
              </w:rPr>
              <w:t>These tools provide a way for students to begin to understand how to perform their own analysis, think critically about the success of each methods, and link theory to practice.</w:t>
            </w:r>
          </w:p>
        </w:tc>
        <w:tc>
          <w:tcPr>
            <w:tcW w:w="5855" w:type="dxa"/>
            <w:shd w:val="clear" w:color="auto" w:fill="F2F2F2" w:themeFill="background1" w:themeFillShade="F2"/>
            <w:noWrap/>
          </w:tcPr>
          <w:p w14:paraId="71953A66" w14:textId="77777777" w:rsidR="00183837" w:rsidRDefault="00183837" w:rsidP="00472872">
            <w:p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Students can read the case, and focus on a number of discussion questions related to:</w:t>
            </w:r>
          </w:p>
          <w:p w14:paraId="04EE5557" w14:textId="77777777" w:rsidR="00183837" w:rsidRDefault="00183837" w:rsidP="0018383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Advantages and disadvantages of each family business analysis tool;</w:t>
            </w:r>
          </w:p>
          <w:p w14:paraId="464CAEDD" w14:textId="77777777" w:rsidR="00183837" w:rsidRDefault="00183837" w:rsidP="0018383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How to identify and avoid family/role conflict?;</w:t>
            </w:r>
          </w:p>
          <w:p w14:paraId="06DD4056" w14:textId="77777777" w:rsidR="00183837" w:rsidRDefault="00183837" w:rsidP="0018383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Analysis of the hotel owner’s leadership style;</w:t>
            </w:r>
          </w:p>
          <w:p w14:paraId="70F9D3DE" w14:textId="77777777" w:rsidR="00183837" w:rsidRDefault="00183837" w:rsidP="0018383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Relating elements of the case to the concept of SEW (socio-emotional wealth);</w:t>
            </w:r>
          </w:p>
          <w:p w14:paraId="3B41E76E" w14:textId="77777777" w:rsidR="00183837" w:rsidRDefault="00183837" w:rsidP="0018383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The solutions that the business consultant might present to the hotel owner.</w:t>
            </w:r>
          </w:p>
          <w:p w14:paraId="6A58437F" w14:textId="77777777" w:rsidR="00183837" w:rsidRPr="00BC6250" w:rsidRDefault="00183837" w:rsidP="00472872">
            <w:pPr>
              <w:cnfStyle w:val="000000100000" w:firstRow="0" w:lastRow="0" w:firstColumn="0" w:lastColumn="0" w:oddVBand="0" w:evenVBand="0" w:oddHBand="1" w:evenHBand="0" w:firstRowFirstColumn="0" w:firstRowLastColumn="0" w:lastRowFirstColumn="0" w:lastRowLastColumn="0"/>
              <w:rPr>
                <w:color w:val="595959" w:themeColor="text1" w:themeTint="A6"/>
              </w:rPr>
            </w:pPr>
          </w:p>
        </w:tc>
      </w:tr>
    </w:tbl>
    <w:p w14:paraId="69EA9434" w14:textId="40819765" w:rsidR="00183837" w:rsidRPr="00C613B3" w:rsidRDefault="00C613B3" w:rsidP="00C613B3">
      <w:pPr>
        <w:tabs>
          <w:tab w:val="clear" w:pos="3975"/>
          <w:tab w:val="clear" w:pos="10540"/>
          <w:tab w:val="left" w:pos="12990"/>
        </w:tabs>
        <w:rPr>
          <w:sz w:val="22"/>
          <w:szCs w:val="22"/>
          <w:lang w:val="en-US"/>
        </w:rPr>
      </w:pPr>
      <w:r w:rsidRPr="00C613B3">
        <w:rPr>
          <w:rFonts w:eastAsia="MS PGothic"/>
          <w:b/>
          <w:color w:val="595959" w:themeColor="text1" w:themeTint="A6"/>
          <w:sz w:val="22"/>
          <w:szCs w:val="22"/>
          <w:lang w:val="en-US"/>
        </w:rPr>
        <w:t>Model activity table: examples based upon a faculty member teaching about the topic of “succession in family businesses”</w:t>
      </w:r>
    </w:p>
    <w:sectPr w:rsidR="00183837" w:rsidRPr="00C613B3" w:rsidSect="00BC141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896E6" w14:textId="77777777" w:rsidR="00AC391C" w:rsidRDefault="00AC391C" w:rsidP="00BC141A">
      <w:pPr>
        <w:spacing w:before="0" w:after="0" w:line="240" w:lineRule="auto"/>
      </w:pPr>
      <w:r>
        <w:separator/>
      </w:r>
    </w:p>
  </w:endnote>
  <w:endnote w:type="continuationSeparator" w:id="0">
    <w:p w14:paraId="04F26BD2" w14:textId="77777777" w:rsidR="00AC391C" w:rsidRDefault="00AC391C" w:rsidP="00BC14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785E0" w14:textId="77777777" w:rsidR="00BC141A" w:rsidRDefault="00BC141A" w:rsidP="00BC141A">
    <w:pPr>
      <w:pStyle w:val="Footer"/>
      <w:tabs>
        <w:tab w:val="clear" w:pos="4513"/>
        <w:tab w:val="clear" w:pos="9026"/>
        <w:tab w:val="left" w:pos="134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EA90" w14:textId="496ABB5E" w:rsidR="00A0663B" w:rsidRPr="00713E5B" w:rsidRDefault="00713E5B" w:rsidP="00713E5B">
    <w:pPr>
      <w:jc w:val="right"/>
      <w:rPr>
        <w:color w:val="50B2C3"/>
        <w:sz w:val="18"/>
        <w:szCs w:val="18"/>
      </w:rPr>
    </w:pPr>
    <w:r w:rsidRPr="00713E5B">
      <w:rPr>
        <w:color w:val="50B2C3"/>
        <w:sz w:val="18"/>
        <w:szCs w:val="18"/>
      </w:rPr>
      <w:t xml:space="preserve">You can explore more of our training resources </w:t>
    </w:r>
    <w:hyperlink r:id="rId1" w:history="1">
      <w:r w:rsidRPr="00713E5B">
        <w:rPr>
          <w:rStyle w:val="Hyperlink"/>
          <w:b/>
          <w:bCs/>
          <w:color w:val="50B2C3"/>
          <w:sz w:val="18"/>
          <w:szCs w:val="18"/>
        </w:rPr>
        <w:t>here</w:t>
      </w:r>
    </w:hyperlink>
    <w:r w:rsidRPr="00713E5B">
      <w:rPr>
        <w:color w:val="50B2C3"/>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3904C" w14:textId="77777777" w:rsidR="00AC391C" w:rsidRDefault="00AC391C" w:rsidP="00BC141A">
      <w:pPr>
        <w:spacing w:before="0" w:after="0" w:line="240" w:lineRule="auto"/>
      </w:pPr>
      <w:r>
        <w:separator/>
      </w:r>
    </w:p>
  </w:footnote>
  <w:footnote w:type="continuationSeparator" w:id="0">
    <w:p w14:paraId="1575E0C7" w14:textId="77777777" w:rsidR="00AC391C" w:rsidRDefault="00AC391C" w:rsidP="00BC141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313F2"/>
    <w:multiLevelType w:val="hybridMultilevel"/>
    <w:tmpl w:val="EB2A3812"/>
    <w:lvl w:ilvl="0" w:tplc="9A845700">
      <w:start w:val="1"/>
      <w:numFmt w:val="lowerLetter"/>
      <w:pStyle w:val="ListNumber2"/>
      <w:lvlText w:val="%1."/>
      <w:lvlJc w:val="left"/>
      <w:pPr>
        <w:ind w:left="1211" w:hanging="360"/>
      </w:pPr>
      <w:rPr>
        <w:rFonts w:ascii="Arial Bold" w:hAnsi="Arial Bold" w:hint="default"/>
        <w:b/>
        <w:i w:val="0"/>
        <w:color w:val="50B2C3"/>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1D4C67"/>
    <w:multiLevelType w:val="hybridMultilevel"/>
    <w:tmpl w:val="5C6E6C38"/>
    <w:lvl w:ilvl="0" w:tplc="FF5E68DA">
      <w:start w:val="1"/>
      <w:numFmt w:val="decimal"/>
      <w:pStyle w:val="ListNumber"/>
      <w:lvlText w:val="%1."/>
      <w:lvlJc w:val="left"/>
      <w:pPr>
        <w:ind w:left="360" w:hanging="360"/>
      </w:pPr>
      <w:rPr>
        <w:rFonts w:ascii="Arial Bold" w:hAnsi="Arial Bold" w:hint="default"/>
        <w:b/>
        <w:bCs/>
        <w:i w:val="0"/>
        <w:iCs w:val="0"/>
        <w:color w:val="51B2C3"/>
      </w:rPr>
    </w:lvl>
    <w:lvl w:ilvl="1" w:tplc="8632AB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77D8"/>
    <w:multiLevelType w:val="hybridMultilevel"/>
    <w:tmpl w:val="F4CA92F6"/>
    <w:lvl w:ilvl="0" w:tplc="D592E100">
      <w:start w:val="1"/>
      <w:numFmt w:val="bullet"/>
      <w:lvlText w:val=""/>
      <w:lvlJc w:val="left"/>
      <w:pPr>
        <w:ind w:left="720" w:hanging="360"/>
      </w:pPr>
      <w:rPr>
        <w:rFonts w:ascii="Symbol" w:hAnsi="Symbol" w:hint="default"/>
        <w:color w:val="51B2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92F98"/>
    <w:multiLevelType w:val="hybridMultilevel"/>
    <w:tmpl w:val="EA70756E"/>
    <w:lvl w:ilvl="0" w:tplc="63FAF2C6">
      <w:start w:val="1"/>
      <w:numFmt w:val="bullet"/>
      <w:lvlText w:val=""/>
      <w:lvlJc w:val="left"/>
      <w:pPr>
        <w:ind w:left="720" w:hanging="360"/>
      </w:pPr>
      <w:rPr>
        <w:rFonts w:ascii="Symbol" w:hAnsi="Symbol" w:hint="default"/>
        <w:color w:val="51B2C3"/>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80E4F"/>
    <w:multiLevelType w:val="hybridMultilevel"/>
    <w:tmpl w:val="2D708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4B6AF2"/>
    <w:multiLevelType w:val="hybridMultilevel"/>
    <w:tmpl w:val="02D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60733"/>
    <w:multiLevelType w:val="hybridMultilevel"/>
    <w:tmpl w:val="9A8E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D2E3B"/>
    <w:multiLevelType w:val="hybridMultilevel"/>
    <w:tmpl w:val="79CC2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B5450D0"/>
    <w:multiLevelType w:val="hybridMultilevel"/>
    <w:tmpl w:val="BCC093C4"/>
    <w:lvl w:ilvl="0" w:tplc="4EA6BA30">
      <w:start w:val="1"/>
      <w:numFmt w:val="bullet"/>
      <w:lvlText w:val=""/>
      <w:lvlJc w:val="left"/>
      <w:pPr>
        <w:ind w:left="720" w:hanging="360"/>
      </w:pPr>
      <w:rPr>
        <w:rFonts w:ascii="Symbol" w:hAnsi="Symbol" w:hint="default"/>
        <w:color w:val="51B2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num>
  <w:num w:numId="4">
    <w:abstractNumId w:val="3"/>
  </w:num>
  <w:num w:numId="5">
    <w:abstractNumId w:val="7"/>
  </w:num>
  <w:num w:numId="6">
    <w:abstractNumId w:val="5"/>
  </w:num>
  <w:num w:numId="7">
    <w:abstractNumId w:val="2"/>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20"/>
    <w:rsid w:val="0003258C"/>
    <w:rsid w:val="00034E8D"/>
    <w:rsid w:val="00036198"/>
    <w:rsid w:val="00043A92"/>
    <w:rsid w:val="00073021"/>
    <w:rsid w:val="000E2708"/>
    <w:rsid w:val="00130034"/>
    <w:rsid w:val="001463A3"/>
    <w:rsid w:val="00160B45"/>
    <w:rsid w:val="00176ABA"/>
    <w:rsid w:val="001812CE"/>
    <w:rsid w:val="001813C4"/>
    <w:rsid w:val="00183837"/>
    <w:rsid w:val="00183E0E"/>
    <w:rsid w:val="00185C5E"/>
    <w:rsid w:val="00193D28"/>
    <w:rsid w:val="001B782C"/>
    <w:rsid w:val="001D761A"/>
    <w:rsid w:val="001F76A6"/>
    <w:rsid w:val="00227D7C"/>
    <w:rsid w:val="00233584"/>
    <w:rsid w:val="00262FFA"/>
    <w:rsid w:val="002631AB"/>
    <w:rsid w:val="002A25A9"/>
    <w:rsid w:val="002B138D"/>
    <w:rsid w:val="002B311D"/>
    <w:rsid w:val="002E6FDB"/>
    <w:rsid w:val="00361213"/>
    <w:rsid w:val="00413B8B"/>
    <w:rsid w:val="004715DF"/>
    <w:rsid w:val="004757FA"/>
    <w:rsid w:val="004A2941"/>
    <w:rsid w:val="004F4C00"/>
    <w:rsid w:val="00542A30"/>
    <w:rsid w:val="00573F62"/>
    <w:rsid w:val="00583C2C"/>
    <w:rsid w:val="005B7F96"/>
    <w:rsid w:val="00631304"/>
    <w:rsid w:val="00633752"/>
    <w:rsid w:val="00654FC6"/>
    <w:rsid w:val="006923EB"/>
    <w:rsid w:val="006B39A2"/>
    <w:rsid w:val="00713E5B"/>
    <w:rsid w:val="00774B19"/>
    <w:rsid w:val="007E626A"/>
    <w:rsid w:val="00830B58"/>
    <w:rsid w:val="0086690F"/>
    <w:rsid w:val="00884D41"/>
    <w:rsid w:val="00897976"/>
    <w:rsid w:val="008A4E7E"/>
    <w:rsid w:val="008C0DB3"/>
    <w:rsid w:val="008E2A1E"/>
    <w:rsid w:val="008E3D30"/>
    <w:rsid w:val="0090345F"/>
    <w:rsid w:val="009233C1"/>
    <w:rsid w:val="009260D6"/>
    <w:rsid w:val="0095371E"/>
    <w:rsid w:val="009A3B5E"/>
    <w:rsid w:val="009B5624"/>
    <w:rsid w:val="009D0C69"/>
    <w:rsid w:val="009D4D1C"/>
    <w:rsid w:val="00A04B66"/>
    <w:rsid w:val="00A0663B"/>
    <w:rsid w:val="00A21DCD"/>
    <w:rsid w:val="00A22FC4"/>
    <w:rsid w:val="00A27052"/>
    <w:rsid w:val="00A70D4C"/>
    <w:rsid w:val="00A7324C"/>
    <w:rsid w:val="00AC264E"/>
    <w:rsid w:val="00AC391C"/>
    <w:rsid w:val="00AD18B3"/>
    <w:rsid w:val="00AD720C"/>
    <w:rsid w:val="00B30AF6"/>
    <w:rsid w:val="00B34DE5"/>
    <w:rsid w:val="00B527CA"/>
    <w:rsid w:val="00B602F9"/>
    <w:rsid w:val="00BC141A"/>
    <w:rsid w:val="00BE726B"/>
    <w:rsid w:val="00C128D0"/>
    <w:rsid w:val="00C613B3"/>
    <w:rsid w:val="00CE5253"/>
    <w:rsid w:val="00D543A4"/>
    <w:rsid w:val="00D86D82"/>
    <w:rsid w:val="00D918F7"/>
    <w:rsid w:val="00D95A0C"/>
    <w:rsid w:val="00DA7A62"/>
    <w:rsid w:val="00DD6B39"/>
    <w:rsid w:val="00E23C47"/>
    <w:rsid w:val="00E3742B"/>
    <w:rsid w:val="00E41B2E"/>
    <w:rsid w:val="00E5229A"/>
    <w:rsid w:val="00E80A16"/>
    <w:rsid w:val="00E94441"/>
    <w:rsid w:val="00EA616F"/>
    <w:rsid w:val="00EA6B13"/>
    <w:rsid w:val="00EC21DB"/>
    <w:rsid w:val="00EC307B"/>
    <w:rsid w:val="00EE2658"/>
    <w:rsid w:val="00F03CA2"/>
    <w:rsid w:val="00F21E27"/>
    <w:rsid w:val="00F420EC"/>
    <w:rsid w:val="00F504D3"/>
    <w:rsid w:val="00F55B7A"/>
    <w:rsid w:val="00F579C7"/>
    <w:rsid w:val="00F85477"/>
    <w:rsid w:val="00F861F1"/>
    <w:rsid w:val="00F967A2"/>
    <w:rsid w:val="00FB51A8"/>
    <w:rsid w:val="00FC2D8B"/>
    <w:rsid w:val="00FE7A2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59371"/>
  <w15:chartTrackingRefBased/>
  <w15:docId w15:val="{ED52B7AE-88E3-444F-B848-D3878680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CD"/>
    <w:pPr>
      <w:tabs>
        <w:tab w:val="left" w:pos="3975"/>
        <w:tab w:val="right" w:pos="10540"/>
      </w:tabs>
      <w:spacing w:before="120" w:after="60" w:line="264" w:lineRule="auto"/>
    </w:pPr>
    <w:rPr>
      <w:rFonts w:ascii="Arial" w:eastAsiaTheme="minorEastAsia" w:hAnsi="Arial" w:cs="Arial"/>
      <w:noProof/>
      <w:sz w:val="20"/>
      <w:szCs w:val="20"/>
      <w:lang w:eastAsia="en-GB"/>
    </w:rPr>
  </w:style>
  <w:style w:type="paragraph" w:styleId="Heading1">
    <w:name w:val="heading 1"/>
    <w:next w:val="Normal"/>
    <w:link w:val="Heading1Char"/>
    <w:uiPriority w:val="9"/>
    <w:qFormat/>
    <w:rsid w:val="009D4D1C"/>
    <w:pPr>
      <w:spacing w:after="120" w:line="560" w:lineRule="exact"/>
      <w:outlineLvl w:val="0"/>
    </w:pPr>
    <w:rPr>
      <w:rFonts w:ascii="Arial" w:eastAsiaTheme="minorEastAsia" w:hAnsi="Arial" w:cs="Arial"/>
      <w:b/>
      <w:color w:val="50B2C3"/>
      <w:sz w:val="48"/>
      <w:szCs w:val="48"/>
      <w:lang w:val="en-US"/>
    </w:rPr>
  </w:style>
  <w:style w:type="paragraph" w:styleId="Heading2">
    <w:name w:val="heading 2"/>
    <w:basedOn w:val="Normal"/>
    <w:next w:val="Normal"/>
    <w:link w:val="Heading2Char"/>
    <w:uiPriority w:val="9"/>
    <w:unhideWhenUsed/>
    <w:qFormat/>
    <w:rsid w:val="009D4D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4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D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1C"/>
    <w:rPr>
      <w:rFonts w:ascii="Arial" w:eastAsiaTheme="minorEastAsia" w:hAnsi="Arial" w:cs="Arial"/>
      <w:b/>
      <w:color w:val="50B2C3"/>
      <w:sz w:val="48"/>
      <w:szCs w:val="48"/>
      <w:lang w:val="en-US"/>
    </w:rPr>
  </w:style>
  <w:style w:type="character" w:customStyle="1" w:styleId="Heading3Char">
    <w:name w:val="Heading 3 Char"/>
    <w:basedOn w:val="DefaultParagraphFont"/>
    <w:link w:val="Heading3"/>
    <w:uiPriority w:val="9"/>
    <w:semiHidden/>
    <w:rsid w:val="009D4D1C"/>
    <w:rPr>
      <w:rFonts w:asciiTheme="majorHAnsi" w:eastAsiaTheme="majorEastAsia" w:hAnsiTheme="majorHAnsi" w:cstheme="majorBidi"/>
      <w:color w:val="1F4D78" w:themeColor="accent1" w:themeShade="7F"/>
      <w:sz w:val="24"/>
      <w:szCs w:val="24"/>
    </w:rPr>
  </w:style>
  <w:style w:type="paragraph" w:styleId="ListNumber">
    <w:name w:val="List Number"/>
    <w:basedOn w:val="ListParagraph"/>
    <w:uiPriority w:val="99"/>
    <w:rsid w:val="009D4D1C"/>
    <w:pPr>
      <w:numPr>
        <w:numId w:val="1"/>
      </w:numPr>
      <w:tabs>
        <w:tab w:val="num" w:pos="360"/>
      </w:tabs>
      <w:ind w:left="720" w:firstLine="0"/>
    </w:pPr>
  </w:style>
  <w:style w:type="paragraph" w:styleId="ListNumber2">
    <w:name w:val="List Number 2"/>
    <w:basedOn w:val="ListParagraph"/>
    <w:uiPriority w:val="99"/>
    <w:rsid w:val="009D4D1C"/>
    <w:pPr>
      <w:numPr>
        <w:numId w:val="2"/>
      </w:numPr>
      <w:tabs>
        <w:tab w:val="num" w:pos="360"/>
      </w:tabs>
      <w:ind w:left="1151" w:hanging="357"/>
    </w:pPr>
  </w:style>
  <w:style w:type="paragraph" w:styleId="ListParagraph">
    <w:name w:val="List Paragraph"/>
    <w:basedOn w:val="Normal"/>
    <w:uiPriority w:val="34"/>
    <w:qFormat/>
    <w:rsid w:val="009D4D1C"/>
    <w:pPr>
      <w:ind w:left="720"/>
      <w:contextualSpacing/>
    </w:pPr>
  </w:style>
  <w:style w:type="character" w:customStyle="1" w:styleId="Heading2Char">
    <w:name w:val="Heading 2 Char"/>
    <w:basedOn w:val="DefaultParagraphFont"/>
    <w:link w:val="Heading2"/>
    <w:uiPriority w:val="9"/>
    <w:rsid w:val="009D4D1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D4D1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55B7A"/>
    <w:rPr>
      <w:color w:val="0563C1" w:themeColor="hyperlink"/>
      <w:u w:val="single"/>
    </w:rPr>
  </w:style>
  <w:style w:type="paragraph" w:styleId="BalloonText">
    <w:name w:val="Balloon Text"/>
    <w:basedOn w:val="Normal"/>
    <w:link w:val="BalloonTextChar"/>
    <w:uiPriority w:val="99"/>
    <w:semiHidden/>
    <w:unhideWhenUsed/>
    <w:rsid w:val="004A2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41"/>
    <w:rPr>
      <w:rFonts w:ascii="Segoe UI" w:hAnsi="Segoe UI" w:cs="Segoe UI"/>
      <w:sz w:val="18"/>
      <w:szCs w:val="18"/>
    </w:rPr>
  </w:style>
  <w:style w:type="paragraph" w:styleId="ListBullet">
    <w:name w:val="List Bullet"/>
    <w:basedOn w:val="ListParagraph"/>
    <w:uiPriority w:val="99"/>
    <w:rsid w:val="00A21DCD"/>
    <w:pPr>
      <w:ind w:hanging="360"/>
    </w:pPr>
  </w:style>
  <w:style w:type="paragraph" w:styleId="NoSpacing">
    <w:name w:val="No Spacing"/>
    <w:uiPriority w:val="1"/>
    <w:qFormat/>
    <w:rsid w:val="00073021"/>
    <w:pPr>
      <w:tabs>
        <w:tab w:val="left" w:pos="3975"/>
        <w:tab w:val="right" w:pos="10540"/>
      </w:tabs>
      <w:spacing w:after="0" w:line="240" w:lineRule="auto"/>
    </w:pPr>
    <w:rPr>
      <w:rFonts w:ascii="Arial" w:eastAsiaTheme="minorEastAsia" w:hAnsi="Arial" w:cs="Arial"/>
      <w:noProof/>
      <w:sz w:val="20"/>
      <w:szCs w:val="20"/>
      <w:lang w:eastAsia="en-GB"/>
    </w:rPr>
  </w:style>
  <w:style w:type="paragraph" w:customStyle="1" w:styleId="TableHeading">
    <w:name w:val="Table Heading"/>
    <w:basedOn w:val="Normal"/>
    <w:qFormat/>
    <w:rsid w:val="00B30AF6"/>
    <w:pPr>
      <w:spacing w:after="0"/>
    </w:pPr>
    <w:rPr>
      <w:b/>
      <w:color w:val="000000"/>
      <w:szCs w:val="18"/>
      <w:lang w:val="en-US"/>
    </w:rPr>
  </w:style>
  <w:style w:type="table" w:customStyle="1" w:styleId="Style2">
    <w:name w:val="Style2"/>
    <w:basedOn w:val="TableNormal"/>
    <w:uiPriority w:val="99"/>
    <w:rsid w:val="00B30AF6"/>
    <w:pPr>
      <w:spacing w:after="0" w:line="240" w:lineRule="auto"/>
    </w:pPr>
    <w:rPr>
      <w:rFonts w:ascii="Arial" w:eastAsiaTheme="minorEastAsia" w:hAnsi="Arial" w:cs="Arial"/>
      <w:color w:val="000000"/>
      <w:sz w:val="20"/>
      <w:szCs w:val="20"/>
      <w:lang w:val="en-US"/>
    </w:rPr>
    <w:tblPr>
      <w:tblInd w:w="5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tblBorders>
      <w:tblCellMar>
        <w:top w:w="57" w:type="dxa"/>
        <w:left w:w="57" w:type="dxa"/>
        <w:bottom w:w="57" w:type="dxa"/>
        <w:right w:w="57" w:type="dxa"/>
      </w:tblCellMar>
    </w:tblPr>
    <w:tblStylePr w:type="firstRow">
      <w:pPr>
        <w:wordWrap/>
        <w:spacing w:beforeLines="0" w:before="0" w:beforeAutospacing="0" w:afterLines="0" w:after="0" w:afterAutospacing="0"/>
      </w:pPr>
      <w:rPr>
        <w:rFonts w:ascii="Arial" w:hAnsi="Arial"/>
        <w:b/>
        <w:color w:val="000000"/>
        <w:sz w:val="22"/>
      </w:rPr>
      <w:tblPr/>
      <w:tcPr>
        <w:shd w:val="clear" w:color="auto" w:fill="D5DCE4" w:themeFill="text2" w:themeFillTint="33"/>
      </w:tcPr>
    </w:tblStylePr>
  </w:style>
  <w:style w:type="paragraph" w:styleId="Header">
    <w:name w:val="header"/>
    <w:basedOn w:val="Normal"/>
    <w:link w:val="Head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HeaderChar">
    <w:name w:val="Header Char"/>
    <w:basedOn w:val="DefaultParagraphFont"/>
    <w:link w:val="Header"/>
    <w:uiPriority w:val="99"/>
    <w:rsid w:val="00BC141A"/>
    <w:rPr>
      <w:rFonts w:ascii="Arial" w:eastAsiaTheme="minorEastAsia" w:hAnsi="Arial" w:cs="Arial"/>
      <w:noProof/>
      <w:sz w:val="20"/>
      <w:szCs w:val="20"/>
      <w:lang w:eastAsia="en-GB"/>
    </w:rPr>
  </w:style>
  <w:style w:type="paragraph" w:styleId="Footer">
    <w:name w:val="footer"/>
    <w:basedOn w:val="Normal"/>
    <w:link w:val="Foot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FooterChar">
    <w:name w:val="Footer Char"/>
    <w:basedOn w:val="DefaultParagraphFont"/>
    <w:link w:val="Footer"/>
    <w:uiPriority w:val="99"/>
    <w:rsid w:val="00BC141A"/>
    <w:rPr>
      <w:rFonts w:ascii="Arial" w:eastAsiaTheme="minorEastAsia" w:hAnsi="Arial" w:cs="Arial"/>
      <w:noProof/>
      <w:sz w:val="20"/>
      <w:szCs w:val="20"/>
      <w:lang w:eastAsia="en-GB"/>
    </w:rPr>
  </w:style>
  <w:style w:type="table" w:styleId="GridTable4-Accent4">
    <w:name w:val="Grid Table 4 Accent 4"/>
    <w:basedOn w:val="TableNormal"/>
    <w:uiPriority w:val="49"/>
    <w:rsid w:val="0018383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sagepub.com/cases/my-dad-or-my-boss-the-story-of-a-family-hotel?fromsearch=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sagepub.com/cases/succession-in-the-family-business-challenges-for-successors" TargetMode="External"/><Relationship Id="rId5" Type="http://schemas.openxmlformats.org/officeDocument/2006/relationships/footnotes" Target="footnotes.xml"/><Relationship Id="rId10" Type="http://schemas.openxmlformats.org/officeDocument/2006/relationships/hyperlink" Target="http://sk.sagepub.com/cases/women-leadership-challenges-daughters-taking-over-family-businesses?fromsearch=tru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uk.sagepub.com/en-gb/eur/training-resour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Chloe Turner</cp:lastModifiedBy>
  <cp:revision>16</cp:revision>
  <cp:lastPrinted>2018-08-10T13:13:00Z</cp:lastPrinted>
  <dcterms:created xsi:type="dcterms:W3CDTF">2018-08-10T13:18:00Z</dcterms:created>
  <dcterms:modified xsi:type="dcterms:W3CDTF">2020-08-27T10:25:00Z</dcterms:modified>
</cp:coreProperties>
</file>