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45" w:rsidRDefault="00004E45" w:rsidP="00004E45">
      <w:pPr>
        <w:spacing w:line="480" w:lineRule="auto"/>
      </w:pPr>
      <w:r w:rsidRPr="003A5C32">
        <w:t xml:space="preserve">Atkinson, P.A., Coffey, A.J., </w:t>
      </w:r>
      <w:proofErr w:type="spellStart"/>
      <w:r w:rsidRPr="003A5C32">
        <w:t>Delamont</w:t>
      </w:r>
      <w:proofErr w:type="spellEnd"/>
      <w:r w:rsidRPr="003A5C32">
        <w:t xml:space="preserve">, S., </w:t>
      </w:r>
      <w:proofErr w:type="spellStart"/>
      <w:r w:rsidRPr="003A5C32">
        <w:t>Lofland</w:t>
      </w:r>
      <w:proofErr w:type="spellEnd"/>
      <w:r w:rsidRPr="003A5C32">
        <w:t xml:space="preserve">, J. and </w:t>
      </w:r>
      <w:proofErr w:type="spellStart"/>
      <w:r w:rsidRPr="003A5C32">
        <w:t>Lofland</w:t>
      </w:r>
      <w:proofErr w:type="spellEnd"/>
      <w:r w:rsidRPr="003A5C32">
        <w:t>, L.H. (</w:t>
      </w:r>
      <w:proofErr w:type="spellStart"/>
      <w:r w:rsidRPr="003A5C32">
        <w:t>eds</w:t>
      </w:r>
      <w:proofErr w:type="spellEnd"/>
      <w:r w:rsidRPr="003A5C32">
        <w:t xml:space="preserve">) (2001) </w:t>
      </w:r>
      <w:r w:rsidRPr="003A5C32">
        <w:rPr>
          <w:i/>
        </w:rPr>
        <w:t>Handbook of Ethnography</w:t>
      </w:r>
      <w:r w:rsidRPr="003A5C32">
        <w:t xml:space="preserve">. </w:t>
      </w:r>
      <w:smartTag w:uri="urn:schemas-microsoft-com:office:smarttags" w:element="place">
        <w:smartTag w:uri="urn:schemas-microsoft-com:office:smarttags" w:element="City">
          <w:r w:rsidRPr="003A5C32">
            <w:t>Thousand Oaks</w:t>
          </w:r>
        </w:smartTag>
        <w:r w:rsidRPr="003A5C32">
          <w:t xml:space="preserve">, </w:t>
        </w:r>
        <w:smartTag w:uri="urn:schemas-microsoft-com:office:smarttags" w:element="State">
          <w:r w:rsidRPr="003A5C32">
            <w:t>CA</w:t>
          </w:r>
        </w:smartTag>
      </w:smartTag>
      <w:r w:rsidRPr="003A5C32">
        <w:t>: Sage.</w:t>
      </w:r>
    </w:p>
    <w:p w:rsidR="00004E45" w:rsidRPr="003A5C32" w:rsidRDefault="00004E45" w:rsidP="00004E45">
      <w:pPr>
        <w:spacing w:line="480" w:lineRule="auto"/>
      </w:pPr>
    </w:p>
    <w:p w:rsidR="00004E45" w:rsidRDefault="00004E45" w:rsidP="00004E45">
      <w:pPr>
        <w:spacing w:line="480" w:lineRule="auto"/>
      </w:pPr>
      <w:proofErr w:type="spellStart"/>
      <w:r w:rsidRPr="003A5C32">
        <w:t>Bassey</w:t>
      </w:r>
      <w:proofErr w:type="spellEnd"/>
      <w:r>
        <w:t>,</w:t>
      </w:r>
      <w:r w:rsidRPr="003A5C32">
        <w:t xml:space="preserve"> M. (1999) </w:t>
      </w:r>
      <w:r>
        <w:rPr>
          <w:i/>
          <w:iCs/>
        </w:rPr>
        <w:t>Case S</w:t>
      </w:r>
      <w:r w:rsidRPr="003A5C32">
        <w:rPr>
          <w:i/>
          <w:iCs/>
        </w:rPr>
        <w:t xml:space="preserve">tudy in </w:t>
      </w:r>
      <w:r>
        <w:rPr>
          <w:i/>
          <w:iCs/>
        </w:rPr>
        <w:t>E</w:t>
      </w:r>
      <w:r w:rsidRPr="003A5C32">
        <w:rPr>
          <w:i/>
          <w:iCs/>
        </w:rPr>
        <w:t xml:space="preserve">ducational </w:t>
      </w:r>
      <w:r>
        <w:rPr>
          <w:i/>
          <w:iCs/>
        </w:rPr>
        <w:t>S</w:t>
      </w:r>
      <w:r w:rsidRPr="003A5C32">
        <w:rPr>
          <w:i/>
          <w:iCs/>
        </w:rPr>
        <w:t>ettings</w:t>
      </w:r>
      <w:r>
        <w:rPr>
          <w:iCs/>
        </w:rPr>
        <w:t>.</w:t>
      </w:r>
      <w:r w:rsidRPr="003A5C32">
        <w:rPr>
          <w:iCs/>
        </w:rPr>
        <w:t xml:space="preserve"> Buckingham:</w:t>
      </w:r>
      <w:r w:rsidRPr="003A5C32">
        <w:t xml:space="preserve"> Open University Press.</w:t>
      </w:r>
    </w:p>
    <w:p w:rsidR="00004E45" w:rsidRPr="003A5C32" w:rsidRDefault="00004E45" w:rsidP="00004E45">
      <w:pPr>
        <w:spacing w:line="480" w:lineRule="auto"/>
      </w:pPr>
    </w:p>
    <w:p w:rsidR="00004E45" w:rsidRDefault="00004E45" w:rsidP="00004E45">
      <w:pPr>
        <w:spacing w:line="480" w:lineRule="auto"/>
      </w:pPr>
      <w:proofErr w:type="spellStart"/>
      <w:r w:rsidRPr="003A5C32">
        <w:t>Gewirtz</w:t>
      </w:r>
      <w:proofErr w:type="spellEnd"/>
      <w:r>
        <w:t>,</w:t>
      </w:r>
      <w:r w:rsidRPr="003A5C32">
        <w:t xml:space="preserve"> S., Ball</w:t>
      </w:r>
      <w:r>
        <w:t>,</w:t>
      </w:r>
      <w:r w:rsidRPr="003A5C32">
        <w:t xml:space="preserve"> S. and Bowe</w:t>
      </w:r>
      <w:r>
        <w:t>,</w:t>
      </w:r>
      <w:r w:rsidRPr="003A5C32">
        <w:t xml:space="preserve"> R. (1995) </w:t>
      </w:r>
      <w:r w:rsidRPr="003A5C32">
        <w:rPr>
          <w:i/>
          <w:iCs/>
        </w:rPr>
        <w:t>Markets Choice and Equity in Education</w:t>
      </w:r>
      <w:r>
        <w:rPr>
          <w:iCs/>
        </w:rPr>
        <w:t xml:space="preserve">. </w:t>
      </w:r>
      <w:r w:rsidRPr="003A5C32">
        <w:rPr>
          <w:iCs/>
        </w:rPr>
        <w:t>Buckingham:</w:t>
      </w:r>
      <w:r w:rsidRPr="003A5C32">
        <w:t xml:space="preserve"> Open University Press.</w:t>
      </w:r>
    </w:p>
    <w:p w:rsidR="00004E45" w:rsidRPr="003A5C32" w:rsidRDefault="00004E45" w:rsidP="00004E45">
      <w:pPr>
        <w:spacing w:line="480" w:lineRule="auto"/>
      </w:pPr>
    </w:p>
    <w:p w:rsidR="00004E45" w:rsidRDefault="00004E45" w:rsidP="00004E45">
      <w:pPr>
        <w:spacing w:line="480" w:lineRule="auto"/>
      </w:pPr>
      <w:proofErr w:type="spellStart"/>
      <w:r w:rsidRPr="003A5C32">
        <w:t>Lareau</w:t>
      </w:r>
      <w:proofErr w:type="spellEnd"/>
      <w:r w:rsidRPr="003A5C32">
        <w:t xml:space="preserve">, A. (ed.) (1996) </w:t>
      </w:r>
      <w:r>
        <w:rPr>
          <w:i/>
        </w:rPr>
        <w:t>Journeys T</w:t>
      </w:r>
      <w:r w:rsidRPr="003A5C32">
        <w:rPr>
          <w:i/>
        </w:rPr>
        <w:t xml:space="preserve">hrough </w:t>
      </w:r>
      <w:r>
        <w:rPr>
          <w:i/>
        </w:rPr>
        <w:t>E</w:t>
      </w:r>
      <w:r w:rsidRPr="003A5C32">
        <w:rPr>
          <w:i/>
        </w:rPr>
        <w:t>thnography</w:t>
      </w:r>
      <w:r>
        <w:rPr>
          <w:i/>
        </w:rPr>
        <w:t xml:space="preserve">: </w:t>
      </w:r>
      <w:r w:rsidRPr="003A5C32">
        <w:rPr>
          <w:i/>
        </w:rPr>
        <w:t xml:space="preserve"> Realistic </w:t>
      </w:r>
      <w:r>
        <w:rPr>
          <w:i/>
        </w:rPr>
        <w:t>A</w:t>
      </w:r>
      <w:r w:rsidRPr="003A5C32">
        <w:rPr>
          <w:i/>
        </w:rPr>
        <w:t xml:space="preserve">ccounts of </w:t>
      </w:r>
      <w:r>
        <w:rPr>
          <w:i/>
        </w:rPr>
        <w:t>F</w:t>
      </w:r>
      <w:r w:rsidRPr="003A5C32">
        <w:rPr>
          <w:i/>
        </w:rPr>
        <w:t>ieldwork</w:t>
      </w:r>
      <w:r>
        <w:t>.</w:t>
      </w:r>
      <w:r w:rsidRPr="003A5C32">
        <w:t xml:space="preserve"> </w:t>
      </w:r>
      <w:smartTag w:uri="urn:schemas-microsoft-com:office:smarttags" w:element="City">
        <w:smartTag w:uri="urn:schemas-microsoft-com:office:smarttags" w:element="place">
          <w:r w:rsidRPr="003A5C32">
            <w:t>Oxford</w:t>
          </w:r>
        </w:smartTag>
      </w:smartTag>
      <w:r w:rsidRPr="003A5C32">
        <w:t xml:space="preserve">: </w:t>
      </w:r>
      <w:proofErr w:type="spellStart"/>
      <w:r w:rsidRPr="003A5C32">
        <w:t>Westview</w:t>
      </w:r>
      <w:proofErr w:type="spellEnd"/>
      <w:r w:rsidRPr="003A5C32">
        <w:t>.</w:t>
      </w:r>
    </w:p>
    <w:p w:rsidR="00004E45" w:rsidRPr="003A5C32" w:rsidRDefault="00004E45" w:rsidP="00004E45">
      <w:pPr>
        <w:spacing w:line="480" w:lineRule="auto"/>
      </w:pPr>
    </w:p>
    <w:p w:rsidR="00004E45" w:rsidRDefault="00004E45" w:rsidP="00004E45">
      <w:pPr>
        <w:spacing w:line="480" w:lineRule="auto"/>
      </w:pPr>
      <w:r w:rsidRPr="003A5C32">
        <w:t>Lincoln</w:t>
      </w:r>
      <w:r>
        <w:t>,</w:t>
      </w:r>
      <w:r w:rsidRPr="003A5C32">
        <w:t xml:space="preserve"> Y. and </w:t>
      </w:r>
      <w:proofErr w:type="spellStart"/>
      <w:r w:rsidRPr="003A5C32">
        <w:t>Guba</w:t>
      </w:r>
      <w:proofErr w:type="spellEnd"/>
      <w:r>
        <w:t>, E.</w:t>
      </w:r>
      <w:r w:rsidRPr="003A5C32">
        <w:t xml:space="preserve"> (1985) </w:t>
      </w:r>
      <w:r>
        <w:rPr>
          <w:i/>
        </w:rPr>
        <w:t>Naturalistic I</w:t>
      </w:r>
      <w:r w:rsidRPr="003A5C32">
        <w:rPr>
          <w:i/>
        </w:rPr>
        <w:t>nquiry</w:t>
      </w:r>
      <w:r w:rsidRPr="003A5C32">
        <w:t xml:space="preserve">. </w:t>
      </w:r>
      <w:smartTag w:uri="urn:schemas-microsoft-com:office:smarttags" w:element="place">
        <w:smartTag w:uri="urn:schemas-microsoft-com:office:smarttags" w:element="City">
          <w:r w:rsidRPr="003A5C32">
            <w:t>Thousand Oaks</w:t>
          </w:r>
        </w:smartTag>
        <w:r w:rsidRPr="003A5C32">
          <w:t xml:space="preserve">, </w:t>
        </w:r>
        <w:smartTag w:uri="urn:schemas-microsoft-com:office:smarttags" w:element="State">
          <w:r w:rsidRPr="003A5C32">
            <w:t>CA</w:t>
          </w:r>
        </w:smartTag>
      </w:smartTag>
      <w:r w:rsidRPr="003A5C32">
        <w:t>: Sage</w:t>
      </w:r>
      <w:r>
        <w:t>.</w:t>
      </w:r>
    </w:p>
    <w:p w:rsidR="00004E45" w:rsidRPr="003A5C32" w:rsidRDefault="00004E45" w:rsidP="00004E45">
      <w:pPr>
        <w:spacing w:line="480" w:lineRule="auto"/>
      </w:pPr>
    </w:p>
    <w:p w:rsidR="00004E45" w:rsidRDefault="00004E45" w:rsidP="00004E45">
      <w:pPr>
        <w:spacing w:line="480" w:lineRule="auto"/>
      </w:pPr>
      <w:r w:rsidRPr="003A5C32">
        <w:t>Simons</w:t>
      </w:r>
      <w:r>
        <w:t>, H.</w:t>
      </w:r>
      <w:r w:rsidRPr="003A5C32">
        <w:t xml:space="preserve"> (1987) </w:t>
      </w:r>
      <w:r w:rsidRPr="003A5C32">
        <w:rPr>
          <w:i/>
        </w:rPr>
        <w:t>Getting to Know Schools in a Democracy.</w:t>
      </w:r>
      <w:r w:rsidRPr="003A5C32">
        <w:t xml:space="preserve"> </w:t>
      </w:r>
      <w:smartTag w:uri="urn:schemas-microsoft-com:office:smarttags" w:element="City">
        <w:smartTag w:uri="urn:schemas-microsoft-com:office:smarttags" w:element="place">
          <w:r w:rsidRPr="003A5C32">
            <w:t>London</w:t>
          </w:r>
        </w:smartTag>
      </w:smartTag>
      <w:r w:rsidRPr="003A5C32">
        <w:t xml:space="preserve">: </w:t>
      </w:r>
      <w:proofErr w:type="spellStart"/>
      <w:r w:rsidRPr="003A5C32">
        <w:t>Falmer</w:t>
      </w:r>
      <w:proofErr w:type="spellEnd"/>
      <w:r w:rsidRPr="003A5C32">
        <w:t xml:space="preserve"> Press.</w:t>
      </w:r>
    </w:p>
    <w:p w:rsidR="00004E45" w:rsidRPr="003A5C32" w:rsidRDefault="00004E45" w:rsidP="00004E45">
      <w:pPr>
        <w:spacing w:line="480" w:lineRule="auto"/>
      </w:pPr>
    </w:p>
    <w:p w:rsidR="00004E45" w:rsidRDefault="00004E45" w:rsidP="00004E45">
      <w:pPr>
        <w:spacing w:line="480" w:lineRule="auto"/>
      </w:pPr>
      <w:r w:rsidRPr="003A5C32">
        <w:t>Stake</w:t>
      </w:r>
      <w:r>
        <w:t>,</w:t>
      </w:r>
      <w:r w:rsidRPr="003A5C32">
        <w:t xml:space="preserve"> R. (1983) ‘Program evaluation, particularly responsive evaluation’, in G. </w:t>
      </w:r>
      <w:proofErr w:type="spellStart"/>
      <w:r w:rsidRPr="003A5C32">
        <w:t>Madaus</w:t>
      </w:r>
      <w:proofErr w:type="spellEnd"/>
      <w:r w:rsidRPr="003A5C32">
        <w:t xml:space="preserve">, M. Scriven and D. </w:t>
      </w:r>
      <w:proofErr w:type="spellStart"/>
      <w:r w:rsidRPr="003A5C32">
        <w:t>Stufflebeam</w:t>
      </w:r>
      <w:proofErr w:type="spellEnd"/>
      <w:r w:rsidRPr="003A5C32">
        <w:t xml:space="preserve"> (</w:t>
      </w:r>
      <w:proofErr w:type="spellStart"/>
      <w:r w:rsidRPr="003A5C32">
        <w:t>eds</w:t>
      </w:r>
      <w:proofErr w:type="spellEnd"/>
      <w:r w:rsidRPr="003A5C32">
        <w:t xml:space="preserve">) </w:t>
      </w:r>
      <w:r w:rsidRPr="003A5C32">
        <w:rPr>
          <w:i/>
        </w:rPr>
        <w:t>Evaluation Models</w:t>
      </w:r>
      <w:r w:rsidRPr="003A5C32">
        <w:t xml:space="preserve">. </w:t>
      </w:r>
      <w:smartTag w:uri="urn:schemas-microsoft-com:office:smarttags" w:element="City">
        <w:smartTag w:uri="urn:schemas-microsoft-com:office:smarttags" w:element="place">
          <w:r w:rsidRPr="003A5C32">
            <w:t>Boston</w:t>
          </w:r>
        </w:smartTag>
      </w:smartTag>
      <w:r w:rsidRPr="003A5C32">
        <w:t xml:space="preserve">: </w:t>
      </w:r>
      <w:proofErr w:type="spellStart"/>
      <w:r w:rsidRPr="003A5C32">
        <w:t>Kluwer</w:t>
      </w:r>
      <w:proofErr w:type="spellEnd"/>
      <w:r w:rsidRPr="003A5C32">
        <w:t xml:space="preserve">. </w:t>
      </w:r>
    </w:p>
    <w:p w:rsidR="00004E45" w:rsidRDefault="00004E45" w:rsidP="00004E45">
      <w:pPr>
        <w:spacing w:line="480" w:lineRule="auto"/>
      </w:pPr>
    </w:p>
    <w:p w:rsidR="00004E45" w:rsidRDefault="00004E45" w:rsidP="00004E45">
      <w:pPr>
        <w:spacing w:line="480" w:lineRule="auto"/>
      </w:pPr>
      <w:r w:rsidRPr="003A5C32">
        <w:t>Whyte</w:t>
      </w:r>
      <w:r>
        <w:t>,</w:t>
      </w:r>
      <w:r w:rsidRPr="003A5C32">
        <w:t xml:space="preserve"> W. F. (1956) </w:t>
      </w:r>
      <w:r w:rsidRPr="003A5C32">
        <w:rPr>
          <w:i/>
        </w:rPr>
        <w:t>Street Corner Society</w:t>
      </w:r>
      <w:r w:rsidRPr="007A1464">
        <w:t>.</w:t>
      </w:r>
      <w:r>
        <w:rPr>
          <w:i/>
        </w:rPr>
        <w:t xml:space="preserve"> </w:t>
      </w:r>
      <w:r w:rsidRPr="003A5C32">
        <w:t xml:space="preserve">Chicago: </w:t>
      </w:r>
      <w:smartTag w:uri="urn:schemas-microsoft-com:office:smarttags" w:element="place">
        <w:smartTag w:uri="urn:schemas-microsoft-com:office:smarttags" w:element="PlaceType">
          <w:r w:rsidRPr="003A5C32">
            <w:t>University</w:t>
          </w:r>
        </w:smartTag>
        <w:r w:rsidRPr="003A5C32">
          <w:t xml:space="preserve"> of </w:t>
        </w:r>
        <w:smartTag w:uri="urn:schemas-microsoft-com:office:smarttags" w:element="PlaceName">
          <w:r w:rsidRPr="003A5C32">
            <w:t>Chicago</w:t>
          </w:r>
        </w:smartTag>
      </w:smartTag>
      <w:r w:rsidRPr="003A5C32">
        <w:t xml:space="preserve"> Press.</w:t>
      </w:r>
    </w:p>
    <w:p w:rsidR="00004E45" w:rsidRPr="003A5C32" w:rsidRDefault="00004E45" w:rsidP="00004E45">
      <w:pPr>
        <w:spacing w:line="480" w:lineRule="auto"/>
      </w:pPr>
    </w:p>
    <w:p w:rsidR="00004E45" w:rsidRPr="003A5C32" w:rsidRDefault="00004E45" w:rsidP="00004E45">
      <w:pPr>
        <w:spacing w:line="480" w:lineRule="auto"/>
      </w:pPr>
      <w:r w:rsidRPr="003A5C32">
        <w:t xml:space="preserve">Wong, L. M. (1998) ‘The ethics of rapport: institutional safeguards, resistance and betrayal (feminism and fieldwork)’, </w:t>
      </w:r>
      <w:r w:rsidRPr="003A5C32">
        <w:rPr>
          <w:i/>
        </w:rPr>
        <w:t>Qualitative Inquiry</w:t>
      </w:r>
      <w:r>
        <w:t>, 4(2): 178–</w:t>
      </w:r>
      <w:r w:rsidRPr="003A5C32">
        <w:t>200.</w:t>
      </w:r>
    </w:p>
    <w:p w:rsidR="00004E45" w:rsidRPr="003A5C32" w:rsidRDefault="00004E45" w:rsidP="00004E45">
      <w:pPr>
        <w:spacing w:line="480" w:lineRule="auto"/>
      </w:pPr>
    </w:p>
    <w:p w:rsidR="009C70BA" w:rsidRDefault="009C70BA"/>
    <w:sectPr w:rsidR="009C70BA" w:rsidSect="009C7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004E45"/>
    <w:rsid w:val="00004E45"/>
    <w:rsid w:val="009C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twatson</dc:creator>
  <cp:lastModifiedBy>twatson</cp:lastModifiedBy>
  <cp:revision>1</cp:revision>
  <dcterms:created xsi:type="dcterms:W3CDTF">2010-11-05T11:37:00Z</dcterms:created>
  <dcterms:modified xsi:type="dcterms:W3CDTF">2010-11-05T11:38:00Z</dcterms:modified>
</cp:coreProperties>
</file>